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E-4724/2017 vom 11. Oktober 2017</w:t>
      </w:r>
    </w:p>
    <w:p>
      <w:r>
        <w:t>Bundesverwaltungsgericht, 2017-10-11, DE</w:t>
      </w:r>
    </w:p>
    <w:p>
      <w:r>
        <w:rPr>
          <w:b/>
        </w:rPr>
        <w:t xml:space="preserve">Quelle: </w:t>
      </w:r>
      <w:r>
        <w:t>https://mcp.opencaselaw.ch/entscheid/bvger_E-4724_2017</w:t>
      </w:r>
    </w:p>
    <w:p>
      <w:r>
        <w:t>FR: TAF E-4724/2017 du 11 octobre 2017</w:t>
      </w:r>
    </w:p>
    <w:p>
      <w:r>
        <w:t>IT: TAF E-4724/2017 del 11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AsylG).In ständiger Rechtsprechung geht das Bundesverwaltungsgericht davon aus, dass illegal aus China ausgereiste Asylsuchende tibetischer Ethnie bei einer Rückkehr unabhängig von der zeitlichen Dauer ihres Auslandaufenthaltes mit Verfolgung im flüchtlingsrelevanten Sinn (Art. 3 AsylG) zu rechnen haben (vgl. BVGE 2009/29 E. 6.5).</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AsylG).Glaubhaftmachung bedeutet - im Gegensatz zum strikten Beweis - ein reduziertes Beweismass und lässt Raum für gewisse Einwände und Zweifel an den Vorbringen. Entscheidend ist, ob die Gründe, die für die Richtigkeit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w:t>
      </w:r>
    </w:p>
    <w:p>
      <w:r>
        <w:rPr>
          <w:b/>
        </w:rPr>
        <w:t>E. 4.3</w:t>
      </w:r>
    </w:p>
    <w:p>
      <w:r>
        <w:t>Die Beschwerdeführerin begründet ihr Asylgesuch im Wesentlichen mit der Furcht vor Repressionen durch die chinesischen Sicherheitskräfte (vgl. oben, Bst. C.). Die Vorinstanz hält dieses Vorbringen ebenso wie die geltend gemachte illegale Ausreise für unglaubhaft. Es sei überwiegend wahrscheinlich, dass die Beschwerdeführerin vor ihrer Einreise in die Schweiz schon während längerer Zeit in einer exiltibetischen Gemeinschaft ausserhalb der Volksrepublik China gelebt habe.</w:t>
      </w:r>
    </w:p>
    <w:p>
      <w:r>
        <w:rPr>
          <w:b/>
        </w:rPr>
        <w:t>E. 4.3.1</w:t>
      </w:r>
    </w:p>
    <w:p>
      <w:r>
        <w:t>Das Bundesverwaltungsgericht hat die Vorinstanz im Urteil E-4694/2016 vom 6. Oktober 2016 gerügt, die Herkunft der Beschwerdeführerin nur ungenügend abgeklärt zu haben. Ihren aus dem Untersuchungsgrundsatzes (Art. 6 AsylG in Verbindung mit Art. 12 VwVG) fliessenden Pflichten zur Abklärung der Herkunft und des Sozialisierungsraums ist sie aber nunmehr nachgekommen, indem sie eine LINGUA-Analyse in Auftrag gab, welche von der Rechtsprechung als schriftliche Auskunft (Art. 49 des Bundesgesetzes vom 4. Dezember 1947 über den Bundeszivilprozess [BZP, SR 273] in Verbindung mit Art. 19 VwVG) qualifiziert wird (vgl. Entscheidungen und Mitteilungen der Asylrekurskommission [EMARK] 1998 Nr. 34, E. 7g). Zu beachten ist jedoch, dass neben dem LINGUA-Bericht vom 24. Mai 2017 vorliegend weitere Elemente bestehen, welche es bei der Beurteilung der Glaubhaftigkeit der Herkunft zu berücksichtigen gilt (vgl. Urteil des BVGer D-3293/2016 vom 21. Oktober 2016, E. 5.2). Dazu zählen namentlich die Aussagen der Beschwerdeführerin während der BzP und der ausführlichen Anhörung. Es ist Aufgabe des Gerichts, sich vor dem Hintergrund der bestehenden Länderinformationen zum Beweiswert dieser verschiedenen Elemente zu äussern und gestützt darauf die bei der Glaubhaftigkeitsprüfung erforderliche Abwägung sich mitunter widersprechender Elemente vorzunehmen.</w:t>
      </w:r>
    </w:p>
    <w:p>
      <w:r>
        <w:rPr>
          <w:b/>
        </w:rPr>
        <w:t>E. 4.3.2</w:t>
      </w:r>
    </w:p>
    <w:p>
      <w:r>
        <w:t>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beizumessen (vgl. BVGE 2014/12 E. 4.2.1 mit Hinweis auf EMARK 2003 Nr. 14 E. 7 und EMARK 1998 Nr. 34). Zu Recht stellt die Beschwerdeführerin die fachliche Eignung der sachverständigen Person vorliegend nicht in Frage. Inhaltlich erscheint der LINGUA-Bericht vom 24. Mai 2017 als äusserst ausgewogen. In diesem Zusammenhang ist zunächst darauf hinzuweisen, dass für die Einschätzung der landeskundlichen Kenntnisse sowie des sprachlichen Ausdrucks der Beschwerdeführerin dem von ihr behaupteten biografischen Hintergrund ausdrücklich Rechnung getragen wurde. Gestützt auf eine linguistische Analyse, welche vom soziolinguistischen Profil der angeblichen Herkunftsregion der Beschwerdeführerin ausging, wurden Phonetik/Phonologie, Morphologie und Lexikon ihres effektiven Sprachgebrauchs mit dem zu erwartenden sprachlichen Profil abgeglichen. Gestützt auf diese Untersuchung kam die sachverständige Person in ihrem Bericht zum Schluss, dass die Sprache der Beschwerdeführerin entgegen den Erwartungen keine Gemeinsamkeiten mit dem C._______-Dialekt aufgewiesen habe. Stattdessen seien verschiedene Elemente des Lhasa-Dialekts beziehungsweise der exiltibetischen Koine auszumachen. Die Anzahl der exiltibetischen Merkmale in der von der Beschwerdeführerin verwendeten Sprache übersteige das angesichts ihres Lebenslaufs zu erwartende Ausmass. Zudem verfüge sie über aussergewöhnlich geringe Chinesischkenntnisse. Ausgehend von dieser Analyse sei davon auszugehen, dass die Beschwerdeführerin sehr wahrscheinlich nicht wie angegeben im Kreis C._______ sozialisiert worden sei, sondern in einer exiltibetischen Gemeinschaft ausserhalb der Volksrepublik China. Die Evaluation der landeskundlich-kulturellen Kenntnisse der Beschwerdeführerin wiesen in dieselbe Richtung, zumal ihre Schilderungen erhebliche Lücken und Unstimmigkeiten aufwiesen, die auch unter Berücksichtigung ihrer Behauptung, nie die Schule besucht zu haben, nicht zu erklären seien. Für die Aussagekraft des Ergebnisses des LINGUA-Berichtes spricht auch die Tatsache, dass nicht nur Aspekte abgehandelt wurden, welche gegen eine Sozialisation in der angeblichen Heimatregion sprechen, sondern auch diejenigen, welche dafür sprechen (namentlich die teilweise zutreffenden geografischen und soziokulturellen Schilderungen der Beschwerdeführerin). Dem Fazit der sachverständigen Person, die Beschwerdeführerin sei sehr wahrscheinlich nicht im Kreis C._______, sondern in einer exiltibetischen Gemeinschaft ausserhalb der Volksrepublik China sozialisiert worden, kommt vor diesem Hintergrund erhebliches Gewicht zu.</w:t>
      </w:r>
    </w:p>
    <w:p>
      <w:r>
        <w:rPr>
          <w:b/>
        </w:rPr>
        <w:t>E. 4.3.3</w:t>
      </w:r>
    </w:p>
    <w:p>
      <w:r>
        <w:t>Bereits im Urteil E-4696/2016 vom 6. Oktober 2016 hat das Bundesverwaltungsgericht die Aussagen des Ehemanns der Beschwerdeführerin dahingehend beurteilt, dass er auf die wenigen länderspezifischen Fragen nur unpräzise Antworten zu geben vermocht, und beispielsweise in der BzP weder seine Heimatgemeinde noch seine Heimatpräfektur auf Anhieb zu Protokoll gegeben habe; auch die weitere Beschreibung der Umgebung in der BzP sei sehr vage ausgefallen (vgl. Urteil des BVGer E-4696/2016 vom 6. Oktober 2016 E. 5.2 mit Hinweisen auf die Akten). Die Angaben der Beschwerdeführerin seien dagegen - soweit dies für das Gericht zu beurteilen sei - nicht völlig unplausibel ausgefallen (vgl. Urteil des BVGer E-4694/2016 vom 6. Oktober 2016 E. 5.2). Im Zusammenhang der Glaubhaftigkeitsprüfung zu berücksichtigen sind aber nicht nur die Herkunftsangaben, sondern auch die Schilderungen der Fluchtursache. Diesbezüglich hat die Vorinstanz zutreffend verschiedene Widersprüche festgestellt, denen die Beschwerdeführerin auch im vorliegenden Verfahren nichts Substanziiertes entgegenhält. Zur Vermeidung von Wiederholungen ist diesbezüglich auf die wohlbegründete Verfügung der Vorinstanz zu verweisen.In Berücksichtigung des ausführlichen und inhaltlich überzeugenden LINGUA-Berichts vom 24. Mai 2017 kommt das Bundesverwaltungsgericht daher zum Schluss, dass die von der Beschwerdeführerin behauptete Herkunft aus B._______ und die illegale Ausreise nicht glaubhaft erscheint.</w:t>
      </w:r>
    </w:p>
    <w:p>
      <w:r>
        <w:rPr>
          <w:b/>
        </w:rPr>
        <w:t>E. 4.3.4</w:t>
      </w:r>
    </w:p>
    <w:p>
      <w:r>
        <w:t>Nach Abwägung sämtlicher Elemente (LINGUA-Bericht, Aussageprotokolle von BzP und Anhörung) teilt das Bundesverwaltungsgericht die Einschätzung der Vorinstanz. Überwiegende Elemente sprechen gegen die Behauptung der Beschwerdeführerin, vor ihrer Flucht in B._______ im Tibet gelebt zu haben. Vor diesem Hintergrund erübrigt sich eine Prüfung ihrer Aussagen zu den ihr angeblich von den chinesischen Sicherheitskräften drohenden Repressalien. Zur Vermeidung von Wiederholungen bezüglich der Unglaubhaftigkeit auch dieses Vorbringens kann auf die zutreffenden Ausführungen der Vorinstanz verwiesen werden.</w:t>
      </w:r>
    </w:p>
    <w:p>
      <w:r>
        <w:rPr>
          <w:b/>
        </w:rPr>
        <w:t>E. 4.4</w:t>
      </w:r>
    </w:p>
    <w:p>
      <w:r>
        <w:t>Insgesamt hat die Beschwerdeführerin somit nichts vorgebracht, das geeignet wäre, einen Fluchtgrund in Bezug auf die Volksrepublik China nachzuweisen oder zumindest glaubhaft zu machen. Das SEM hat ihr Asylgesuch demnach zu Recht abgelehnt.</w:t>
      </w:r>
    </w:p>
    <w:p>
      <w:r>
        <w:rPr>
          <w:b/>
        </w:rPr>
        <w:t>E. 5</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6.1</w:t>
      </w:r>
    </w:p>
    <w:p>
      <w:r>
        <w:t>In Bezug auf den Vollzug der Wegweisung hält die Vorinstanz vorab fest, die Beschwerdeführerin habe die geltend gemachte Herkunft nicht glaubhaft gemacht. Das Gericht folgt der Vorinstanz sowohl in diesem Punkt (vgl. oben, E. 4) als auch hinsichtlich der weiteren diesbezüglichen Erwägungen. Ihre Herkunft und Staatsangehörigkeit gilt deshalb als unbekannt.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Bei dieser Sachlage kann das Gericht sich mit der Frage des Wegweisungsvollzugs lediglich in grundsätzlicher Hinsicht beziehungsweise gemäss den vorstehenden Ausführungen befassen. Die Beschwerdeführerin entzieht mit ihrem Verhalten die für genauere Abklärungen erforderliche Grundlage, und es ist nicht Sache des Gerichts, sich in Mutmassungen und Spekulationen zu ergehen.</w:t>
      </w:r>
    </w:p>
    <w:p>
      <w:r>
        <w:rPr>
          <w:b/>
        </w:rPr>
        <w:t>E. 6.2</w:t>
      </w:r>
    </w:p>
    <w:p>
      <w:r>
        <w:t>Es obliegt der Beschwerdeführerin,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gestellten Begehren erweisen sich als aussichtslos, weshalb das Gesuch um unentgeltliche Rechtspflege ungeachtet einer allfällig bestehenden prozessualen Bedürftigkeit ebenso abzuweisen ist (Art. 65 Abs. 1 VwVG), wie der Antrag, der Beschwerdeführerin eine amtliche Rechtsbeiständin beizuordnen.</w:t>
      </w:r>
    </w:p>
    <w:p>
      <w:r>
        <w:rPr>
          <w:b/>
        </w:rPr>
        <w:t>E. 8.2</w:t>
      </w:r>
    </w:p>
    <w:p>
      <w:r>
        <w:t>Bei diesem Ausgang des Verfahrens sind die Kosten von Fr. 750.- (Art. 1-3 des Reglements vom 21. Februar 2008 über die Kosten und Entschädigungen vor dem Bundesverwaltungsgericht [VGKE], SR 173.320.2) der Beschwerdeführerin aufzuerlegen (Art. 63 Abs. 1 VwVG).</w:t>
      </w:r>
    </w:p>
    <w:p>
      <w:r>
        <w:rPr>
          <w:b/>
        </w:rPr>
        <w:t>E. 8.3</w:t>
      </w:r>
    </w:p>
    <w:p>
      <w:r>
        <w:t>Das Gesuch um Verzicht auf die Erhebung eines Kostenvorschusses ist mit dem vorliegenden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