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E-4721/2017 vom 11. Oktober 2017</w:t>
      </w:r>
    </w:p>
    <w:p>
      <w:r>
        <w:t>Bundesverwaltungsgericht, 2017-10-11, DE</w:t>
      </w:r>
    </w:p>
    <w:p>
      <w:r>
        <w:rPr>
          <w:b/>
        </w:rPr>
        <w:t xml:space="preserve">Quelle: </w:t>
      </w:r>
      <w:r>
        <w:t>https://mcp.opencaselaw.ch/entscheid/bvger_E-4721_2017</w:t>
      </w:r>
    </w:p>
    <w:p>
      <w:r>
        <w:t>FR: TAF E-4721/2017 du 11 octobre 2017</w:t>
      </w:r>
    </w:p>
    <w:p>
      <w:r>
        <w:t>IT: TAF E-4721/2017 del 11 ottobre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AsylG).In ständiger Rechtsprechung geht das Bundesverwaltungsgericht zudem davon aus, dass illegal aus China ausgereiste Asylsuchende tibetischer Ethnie bei einer Rückkehr unabhängig von der zeitlichen Dauer ihres Auslandaufenthaltes mit Verfolgung im flüchtlingsrelevanten Sinn (Art. 3 AsylG) zu rechnen haben (vgl. BVGE 2009/29 E. 6.5).</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AsylG).Glaubhaftmachung bedeutet - im Gegensatz zum strikten Beweis - ein reduziertes Beweismass und lässt Raum für gewisse Einwände und Zweifel an den Vorbringen. Entscheidend ist, ob die Gründe, die für die Richtigkeit der Sachverhaltsdarstellung sprechen, überwiegen oder nicht. Dabei ist auf eine objektivierte Sichtweise abzustellen. Bei der Beurteilung der Glaubhaftmachung geht es um eine Gesamtbeurteilung aller Elemente,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w:t>
      </w:r>
    </w:p>
    <w:p>
      <w:r>
        <w:rPr>
          <w:b/>
        </w:rPr>
        <w:t>E. 4.3</w:t>
      </w:r>
    </w:p>
    <w:p>
      <w:r>
        <w:t>Der Beschwerdeführer begründet sein Asylgesuch im Wesentlichen damit, nach der Verhaftung eines politischen Aktivisten in seinem Restaurant sei er aus Angst vor Repressalien durch die chinesischen Sicherheitsbehörden aus seinem Wohnort B._______ geflüchtet. Die Vorinstanz hält dieses Vorbringen ebenso wie die geltend gemachte Sozialisation im Kreis C._______ für unglaubhaft.</w:t>
      </w:r>
    </w:p>
    <w:p>
      <w:r>
        <w:rPr>
          <w:b/>
        </w:rPr>
        <w:t>E. 4.3.1</w:t>
      </w:r>
    </w:p>
    <w:p>
      <w:r>
        <w:t>Das Bundesverwaltungsgericht hat die Vorinstanz im Urteil E-4696/2016 vom 6. Oktober 2016 gerügt, die Herkunft des Beschwerdeführers nur ungenügend abgeklärt zu haben. Ihren aus dem Untersuchungsgrundsatz (Art. 6 AsylG in Verbindung mit Art. 12 VwVG) fliessenden Pflichten zur Abklärung der Herkunft und des Sozialisierungsraums ist sie aber nunmehr nachgekommen, indem sie eine LINGUA-Analyse in Auftrag gab, welche von der Rechtsprechung als schriftliche Auskunft (Art. 49 des Bundesgesetzes vom 4. Dezember 1947 über den Bundeszivilprozess [BZP, SR 273] in Verbindung mit Art. 19 VwVG) qualifiziert wird (vgl. Entscheidungen und Mitteilungen der Asylrekurskommission [EMARK] 1998 Nr. 34, E. 7g). Zu beachten ist jedoch, dass neben dem LINGUA-Bericht vom 24. Mai 2017 vorliegend weitere Elemente bestehen, welche es bei der Beurteilung der Glaubhaftigkeit der Herkunft zu berücksichtigen gilt (vgl. Urteil des BVGer D-3293/2016 vom 21. Oktober 2016 E. 5.2). Dazu zählen namentlich die Aussagen des Beschwerdeführers während der BzP und der ausführlichen Anhörung. Es ist Aufgabe des Gerichts, sich vor dem Hintergrund der bestehenden Länderinformationen zum Beweiswert dieser verschiedenen Elemente zu äussern und gestützt darauf die bei der Glaubhaftigkeitsprüfung erforderliche Abwägung sich mitunter widersprechender Elemente vorzunehmen.</w:t>
      </w:r>
    </w:p>
    <w:p>
      <w:r>
        <w:rPr>
          <w:b/>
        </w:rPr>
        <w:t>E. 4.3.2</w:t>
      </w:r>
    </w:p>
    <w:p>
      <w:r>
        <w:t>Sofern bestimmte Anforderungen an die fachliche Qualifikation, Objektivität und Neutralität der sachverständigen Person wie auch an die inhaltliche Schlüssigkeit und Nachvollziehbarkeit der Analyse erfüllt sind, ist einer LINGUA-Analyse nach der Rechtsprechung erhöhter Beweiswert beizumessen (vgl. BVGE 2014/12 E. 4.2.1 mit Hinweis auf EMARK 2003 Nr. 14 E. 7 und EMARK 1998 Nr. 34). Zu Recht stellt der Beschwerdeführer die fachliche Eignung der sachverständigen Person vorliegend nicht in Frage. Inhaltlich erscheint der LINGUA-Bericht vom 24. Mai 2017 als äusserst ausgewogen. In diesem Zusammenhang ist zunächst darauf hinzuweisen, dass für die Einschätzung der landeskundlichen Kenntnisse sowie des sprachlichen Ausdrucks des Beschwerdeführers dem von ihm behaupteten biografischen Hintergrund ausdrücklich Rechnung getragen wurde. Gestützt auf eine linguistische Analyse, welche vom soziolinguistischen Profil der angeblichen Herkunftsregion des Beschwerdeführers ausging, wurden Phonetik/Phonologie, Morphologie und Lexikon seines effektiven Sprachgebrauchs mit dem zu erwartenden sprachlichen Profil abgeglichen. Gestützt auf diese Untersuchung kam die sachverständige Person in ihrem Bericht zum Schluss, dass der Beschwerdeführer nicht den Dialekt von C._______ spreche. In allen untersuchten Bereichen weise die Sprache des Beschwerdeführers deutliche Ähnlichkeiten zum Lhasa-Dialekt beziehungsweise zur exiltibetischen Koine auf. Die Anzahl der exiltibetischen Merkmale in der vom Beschwerdeführer verwendeten Sprache übersteige das angesichts seines Lebenslaufs zu erwartende Ausmass. Zudem verfüge er über aussergewöhnlich geringe Chinesischkenntnisse. Aufgrund der linguistischen Analyse sei festzuhalten, dass der Beschwerdeführer sehr wahrscheinlich nicht wie angegeben im Kreis C._______ sozialisiert worden sei, sondern in einer exiltibetischen Gemeinschaft ausserhalb der Volksrepublik China. Die Evaluation der landeskundlich-kulturellen Kenntnisse des Beschwerdeführers unterstützten dieses Ergebnis, zumal seine Schilderungen erhebliche Lücken aufwiesen, die auch unter Berücksichtigung seiner Behauptung, nie die Schule besucht zu haben, nicht zu erklären seien.Für die Aussagekraft des Ergebnisses des LINGUA-Berichtes spricht auch die Tatsache, dass nicht nur Aspekte abgehandelt wurden, welche gegen eine Sozialisation in der angeblichen Heimatregion sprechen, sondern auch diejenigen, welche dafür sprechen (namentlich die teilweise zutreffenden geografischen und soziokulturellen Schilderungen des Beschwerdeführers). Dem Fazit der sachverständigen Person, der Beschwerdeführer sei sehr wahrscheinlich nicht im Kreis C._______, sondern in einer exiltibetischen Gemeinschaft ausserhalb der Volksrepublik China sozialisiert worden, kommt vor diesem Hintergrund erhebliches Gewicht zu.</w:t>
      </w:r>
    </w:p>
    <w:p>
      <w:r>
        <w:rPr>
          <w:b/>
        </w:rPr>
        <w:t>E. 4.3.3</w:t>
      </w:r>
    </w:p>
    <w:p>
      <w:r>
        <w:t>Bereits im Urteil E-4696/2016 vom 6. Oktober 2016 hat das Bundesverwaltungsgericht die Aussagen des Beschwerdeführers während der Anhörungen dahingehend beurteilt, dass er auf die wenigen länderspezifischen Fragen nur unpräzise Antworten zu geben vermocht, und beispielsweise in der BzP weder seine Heimatgemeinde noch seine Heimatpräfektur auf Anhieb zu Protokoll gegeben habe; auch die weitere Beschreibung der Umgebung in der BzP sei sehr vage ausgefallen (vgl. Urteil des BVGer E-4696/2016 vom 6. Oktober 2016 E. 5.2 mit Hinweisen auf die Akten). Erschienen seine übrigen Aussagen im Licht der damals vorliegenden Beweismittel nicht als völlig unplausibel, kommt das Bundesverwaltungsgericht im heutigen Zeitpunkt aufgrund des nunmehr vorliegenden LINGUA-Berichts vom 24. Mai 2017 zum Schluss, dass die vom Beschwerdeführer behauptete Herkunft aus B._______ nicht glaubhaft erscheint.</w:t>
      </w:r>
    </w:p>
    <w:p>
      <w:r>
        <w:rPr>
          <w:b/>
        </w:rPr>
        <w:t>E. 4.3.4</w:t>
      </w:r>
    </w:p>
    <w:p>
      <w:r>
        <w:t>Nach Abwägung sämtlicher Elemente (LINGUA-Bericht, Aussageprotokolle von BzP und Anhörung) teilt das Bundesverwaltungsgericht die Einschätzung der Vorinstanz. Überwiegende Elemente sprechen gegen die Behauptung des Beschwerdeführers, vor seiner Flucht in B._______ im Tibet gelebt zu haben. Vor diesem Hintergrund erübrigt sich eine Prüfung seiner Aussagen zu den ihm angeblich von den chinesischen Sicherheitskräften drohenden Repressalien. Zur Vermeidung von Wiederholungen bezüglich der Unglaubhaftigkeit auch dieses Vorbringens kann auf die zutreffenden Ausführungen der Vorinstanz verwiesen werden.</w:t>
      </w:r>
    </w:p>
    <w:p>
      <w:r>
        <w:rPr>
          <w:b/>
        </w:rPr>
        <w:t>E. 4.4</w:t>
      </w:r>
    </w:p>
    <w:p>
      <w:r>
        <w:t>Insgesamt hat der Beschwerdeführer somit nichts vorgebracht, das geeignet wäre, einen Fluchtgrund in Bezug auf die Volksrepublik China nachzuweisen oder zumindest glaubhaft zu machen. Das SEM hat sein Asylgesuch demnach zu Recht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In Bezug auf den Vollzug der Wegweisung hält die Vorinstanz vorab fest, der Beschwerdeführer habe die geltend gemachte Herkunft nicht glaubhaft gemacht. Das Gericht folgt der Vorinstanz sowohl in diesem Punkt (vgl. oben, E. 4) als auch hinsichtlich der weiteren diesbezüglichen Erwägungen. Seine Herkunft und Staatsangehörigkeit gilt deshalb als unbekannt.</w:t>
      </w:r>
    </w:p>
    <w:p>
      <w:r>
        <w:rPr>
          <w:b/>
        </w:rPr>
        <w:t>E. 6.2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BVGer E-2450/2014 vom 22. Mai 2014). Bei dieser Sachlage kann das Gericht sich mit der Frage des Wegweisungsvollzugs lediglich in grundsätzlicher Hinsicht beziehungsweise gemäss den vorstehenden Ausführungen befassen. Der Beschwerdeführer entzieht mit seinem Verhalten die für genauere Abklärungen erforderliche Grundlage, und es ist nicht Sache des Gerichts, sich in Mutmassungen und Spekulationen zu ergehen.</w:t>
      </w:r>
    </w:p>
    <w:p>
      <w:r>
        <w:rPr>
          <w:b/>
        </w:rPr>
        <w:t>E. 6.3</w:t>
      </w:r>
    </w:p>
    <w:p>
      <w:r>
        <w:t>Es obliegt dem Beschwerdeführer,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Die gestellten Begehren erweisen sich als aussichtslos, weshalb das Gesuch um unentgeltliche Rechtspflege ungeachtet einer allfällig bestehenden prozessualen Bedürftigkeit ebenso abzuweisen ist (Art. 65 Abs. 1 VwVG), wie der Antrag, dem Beschwerdeführer eine amtliche Rechtsbeiständin beizuordnen.</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w:t>
      </w:r>
    </w:p>
    <w:p>
      <w:r>
        <w:rPr>
          <w:b/>
        </w:rPr>
        <w:t>E. 8.3</w:t>
      </w:r>
    </w:p>
    <w:p>
      <w:r>
        <w:t>Das Gesuch um Verzicht auf die Erhebung eines Kostenvorschusses ist mit dem vorliegenden Endentscheid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