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E-4716/2018 vom 12. November 2019</w:t>
      </w:r>
    </w:p>
    <w:p>
      <w:r>
        <w:t>Bundesverwaltungsgericht, 2019-11-12, FR</w:t>
      </w:r>
    </w:p>
    <w:p>
      <w:r>
        <w:rPr>
          <w:b/>
        </w:rPr>
        <w:t xml:space="preserve">Quelle: </w:t>
      </w:r>
      <w:r>
        <w:t>https://mcp.opencaselaw.ch/entscheid/bvger_E-4716_2018</w:t>
      </w:r>
    </w:p>
    <w:p>
      <w:r>
        <w:t>FR: TAF E-4716/2018 du 12 novembre 2019</w:t>
      </w:r>
    </w:p>
    <w:p>
      <w:r>
        <w:t>IT: TAF E-4716/2018 del 12 novembre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Le Tribunal est par conséquent compétent pour statuer définitivement sur la présente cause.</w:t>
      </w:r>
    </w:p>
    <w:p>
      <w:r>
        <w:rPr>
          <w:b/>
        </w:rPr>
        <w:t>E. 1.2</w:t>
      </w:r>
    </w:p>
    <w:p>
      <w:r>
        <w:t>La présente procédure est soumise aux dispositions de la LAsi dans sa version antérieure à la modification entrée en vigueur le 1er mars 2019 (cf. al. 1 Dispositions transitoires de la modification du 25 septembre 2015, entrée en vigueur à cette date).</w:t>
      </w:r>
    </w:p>
    <w:p>
      <w:r>
        <w:rPr>
          <w:b/>
        </w:rPr>
        <w:t>E. 1.3</w:t>
      </w:r>
    </w:p>
    <w:p>
      <w:r>
        <w:t>Le recourant a qualité pour recourir. Présenté dans la forme et le délai prescrits par la loi, le recours est recevable (cf. art. 48 al. 1 et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n'est pas accordé à une personne qui n'est devenue un réfugié au sens de l'art. 3 LAsi qu'en quittant son pays d'origine ou de provenance ou en raison de son comportement ultérieur (art. 54 LAsi).</w:t>
      </w:r>
    </w:p>
    <w:p>
      <w:r>
        <w:rPr>
          <w:b/>
        </w:rPr>
        <w:t>E. 2.4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2.5</w:t>
      </w:r>
    </w:p>
    <w:p>
      <w:r>
        <w:t>Une persécution réfléchie est reconnue lorsque des proches d'une personne persécutée sont exposés à des représailles en vue d'exercer des pressions sur cette personne. Il y a lieu d'apprécier l'intensité du risque de persécution réfléchie en fonction des circonstances du cas d'espèce. Aussi,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 usuellement » appliqués ainsi que du comportement général des organes étatiques à l'égard de personnes ou groupes de personnes dont la situation est comparable à celle du requérant d'asile (cf. ATAF 2010/57 consid. 4.1.3 et réf. cit. ; cf. également arrêt du Tribunal E-4140/2014 du 13 octobre 2014 consid. 5.4).</w:t>
      </w:r>
    </w:p>
    <w:p>
      <w:r>
        <w:rPr>
          <w:b/>
        </w:rPr>
        <w:t>E. 3.1</w:t>
      </w:r>
    </w:p>
    <w:p>
      <w:r>
        <w:t>Il convient tout d'abord d'examiner si le SEM a considéré à juste titre que les faits allégués par l'intéressé n'avaient pas été rendus vraisemblables.</w:t>
      </w:r>
    </w:p>
    <w:p>
      <w:r>
        <w:rPr>
          <w:b/>
        </w:rPr>
        <w:t>E. 3.1.1</w:t>
      </w:r>
    </w:p>
    <w:p>
      <w:r>
        <w:t>S'agissant des faits allégués par le recourant et qui se seraient passés avant son propre départ du Sri Lanka, le SEM a estimé que le récit de l'intéressé était fluctuant et contradictoire. Il a ainsi relevé qu'il s'était contredit au sujet des personnes qui l'importunaient sur le chemin de l'école, affirmant tantôt ne pas savoir qui elles étaient, tantôt que sa mère lui avait dit qu'elles appartenaient au service de renseignement, tantôt qu'elles lui avaient elles-mêmes dit être des agents de ce service. Le SEM a aussi considéré que son récit était imprécis concernant les propos de ces personnes qui voulaient obtenir de l'argent de sa mère et des renseignements sur son père. Il a ainsi observé qu'il avait d'abord déclaré que ces personnes leur avaient dit que son père était en Suisse, alors qu'il avait, ultérieurement, affirmé qu'il avait appris seulement en (...[dans le pays D._______]) que son père était en Suisse. Le SEM a aussi relevé que le recourant était très vague sur ce que disaient ces personnes des activités de son père, à savoir qu'il organisait des manifestations en Suisse, alors qu'il aurait dû être en mesure de donner davantage de précisions puisqu'elles seraient venues à leur domicile à plusieurs reprises. Le SEM a enfin observé que le recourant, qui disait avoir été importuné à plusieurs reprises sur le chemin de l'école et parfois battu, était incapable de donner des détails précis au sujet de ces événements et se limitait à des réponses générales. Le SEM a enfin relevé que, s'il avait réellement été recherché, il n'aurait pas pu quitter légalement son pays. L'intéressé n'aurait d'ailleurs pas même rendu vraisemblable son séjour en (... dans le pays D._______]).</w:t>
      </w:r>
    </w:p>
    <w:p>
      <w:r>
        <w:rPr>
          <w:b/>
        </w:rPr>
        <w:t>E. 3.1.2</w:t>
      </w:r>
    </w:p>
    <w:p>
      <w:r>
        <w:t>Dans son recours, l'intéressé souligne qu'il n'avait que (...) ans lorsque son père a quitté le Sri Lanka et que ni lui ni même sa mère n'étaient véritablement au courant de ses activités et des faits qu'on lui reprochait. S'agissant de l'identité des personnes qui les importunaient, il fait valoir que celles-ci étaient en civil et qu'elles ne se légitimaient pas. Il soutient que ses propos ne sont pas contradictoires et reflètent plutôt le résultat de ses déductions, puisque ces personnes ne parlaient pas bien le tamoul et qu'il est notoire que les agents du CID exercent pressions et menaces sur les proches d'anciens membres des LTTE et de ceux qu'ils soupçonnent d'agir depuis l'étranger. Il admet avoir toujours su que son père se trouvait en Suisse, mais n'avoir pas dit la vérité à ce sujet sur le conseil d'un tiers, craignant qu'on en déduise qu'il venait en Suisse pour rejoindre son père et non en raison des problèmes qu'il rencontrait dans son pays d'origine. Il maintient que son récit concernant les agissements de ces personnes est vraisemblable, que celles-ci téléphonaient constamment à sa mère, lui escroquaient de l'argent et menaçaient d'emmener ses fils. Il réaffirme avoir été abordé à plusieurs reprises sur le chemin de l'école.</w:t>
      </w:r>
    </w:p>
    <w:p>
      <w:r>
        <w:rPr>
          <w:b/>
        </w:rPr>
        <w:t>E. 3.1.3</w:t>
      </w:r>
    </w:p>
    <w:p>
      <w:r>
        <w:t>Force est de constater, à l'instar du SEM, que le récit du recourant concernant les visites des agents du CID au domicile de sa famille ou ses rencontres avec ceux-ci sur le chemin de l'école est, dans son ensemble, vague et imprécis. Certes, il était relativement jeune à l'époque de ces événements et devait ignorer les activités passées de son père au sein des LTTE. Certes aussi, il ressort de ses propos que ces personnes auraient plutôt harcelé sa mère que lui, dans le but de lui soutirer de l'argent et que lui-même ne savait pas grand-chose de leurs intentions. Cependant, il appert que, justement du fait de son jeune âge, il aurait dû tenir des propos davantage significatifs du vécu, concernant notamment l'attitude et les propos des personnes qui s'en seraient prises à lui. Quoi qu'il en soit, il n'a pas rendu vraisemblable l'existence de faits constitutifs d'indices qu'il aurait été, à l'époque, exposé à de sérieux préjudices au sens de l'art. 3 LAsi en relation avec les activités de son père au sein des LTTE ou depuis la Suisse. Même à admettre que des individus, qui savaient son père à l'étranger, harcelaient sa mère et lui faisaient peur en prétendant qu'ils allaient enlever ses enfants, il n'appert pas que ceux-ci agissaient pour des motifs politiques, mais plutôt aux fins de s'enrichir ni qu'ils le visaient personnellement, dans le sens explicité plus haut d'une persécution réflexe. Si tel avait été le cas, il aurait rencontré des problèmes plus sérieux durant les quatre ans qui auraient suivi le départ de son père avant qu'il ne quitte lui-même le Sri Lanka. Enfin, comme le relève le SEM, le recourant n'a pas eu personnellement d'activités politiques au Sri Lanka et ne prétend pas avoir été lui-même recherché à l'époque. Il est donc tout à fait logique qu'il n'ait pas rencontré de problème pour quitter le pays en possession de son propre passeport.</w:t>
      </w:r>
    </w:p>
    <w:p>
      <w:r>
        <w:rPr>
          <w:b/>
        </w:rPr>
        <w:t>E. 3.1.4</w:t>
      </w:r>
    </w:p>
    <w:p>
      <w:r>
        <w:t>En définitive, le SEM a retenu avec raison que le recourant n'avait pas rendu vraisemblables, au sens de l'art. 7 LAsi, des faits amenant à conclure qu'il avait, à l'époque où il a quitté le Sri Lanka, une crainte objectivement fondée de subir de sérieux préjudices déterminants pour la reconnaissance de la qualité de réfugié.</w:t>
      </w:r>
    </w:p>
    <w:p>
      <w:r>
        <w:rPr>
          <w:b/>
        </w:rPr>
        <w:t>E. 3.2</w:t>
      </w:r>
    </w:p>
    <w:p>
      <w:r>
        <w:t>L'intéressé argue encore qu'il présente un profil à risque en cas de retour au Sri Lanka, compte tenu de son appartenance ethnique, de son long séjour à l'étranger, de ses liens avec une personne engagée dans les LTTE et de ses activités en Suisse. Il fait valoir qu'il y serait de ce fait exposé à de sérieux préjudices, au sens de l'art. 3 LAsi.</w:t>
      </w:r>
    </w:p>
    <w:p>
      <w:r>
        <w:rPr>
          <w:b/>
        </w:rPr>
        <w:t>E. 3.2.1</w:t>
      </w:r>
    </w:p>
    <w:p>
      <w:r>
        <w:t>Le SEM a retenu, dans sa décision, que ses déclarations concernant ses activités en Suisse étaient vagues, qu'il ne pouvait ni indiquer la signification de l'acronyme de l'association (....[nom de l'association E._______]) dont il disait faire partie en Suisse, ni donner des précisions sur ses propres fonctions au sein de celle-ci. Il a considéré que les photographies produites, le montrant en uniforme devant les bâtiments de l'ONU à Genève, n'apportaient aucun élément concret par rapport à cette activité. Il en a conclu que l'intéressé ne démontrait pas avoir exercé en Suisse des activités susceptibles d'avoir attiré sur lui l'attention des autorités sri-lankaises. En outre, il a relevé qu'il n'avait jamais eu de liens avec le LTTE et qu'il n'y avait pas lieu de présumer qu'en cas de retour au Sri Lanka il soit l'objet de préjudices excédant les mesures de contrôle habituelles.</w:t>
      </w:r>
    </w:p>
    <w:p>
      <w:r>
        <w:rPr>
          <w:b/>
        </w:rPr>
        <w:t>E. 3.2.2</w:t>
      </w:r>
    </w:p>
    <w:p>
      <w:r>
        <w:t>Le recourant souligne que le SEM a reconnu la qualité de réfugié à son père, au sens de l'art. 3 LAsi, en raison notamment de ses activités passées au sein du service de renseignement des LTTE et a ainsi admis les risques de persécution pesant sur ce dernier en cas de retour dans son pays. Il soutient qu'il risque ainsi, en tant que fils aîné de celui-ci, une persécution-réflexe. Il fait en outre valoir que son ignorance de la signification du sigle (...[de l'association E._______]) n'est pas déterminante, qu'il n'a pas eu l'occasion de détailler lors de son audition ses activités en Suisse et qu'en tout cas il présente, vu son long séjour dans ce pays et ses liens familiaux, un profil à risque.</w:t>
      </w:r>
    </w:p>
    <w:p>
      <w:r>
        <w:rPr>
          <w:b/>
        </w:rPr>
        <w:t>E. 3.3</w:t>
      </w:r>
    </w:p>
    <w:p>
      <w:r>
        <w:t>Dans son arrêt de référence E-1866/2015, du 15 juillet 2016, le Tribunal a procédé à une analyse actualisée de la situation des ressortissants sri-lankais qui retournent dans leur pays d'origine, en se basant notamment sur plusieurs rapports d'observateurs du terrain. Il est arrivé à la conclusion que, même après le changement de gouvernement en janvier 2016, une des préoccupations majeures des autorités sri-lankaises est demeurée d'étouffer toute résurgence du séparatisme tamoul. Aussi, toute personne susceptible d'être considérée comme représentant une menace à cet égard doit se voir reconnaître une crainte objectivement fondée de sérieux préjudices. Le Tribunal a défini un certain nombre d'éléments susceptibles de constituer des facteurs à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à risque dits faibles, qui à eux seuls et pris séparément, n'apparaissent pas comme déterminants, mais dont le cumul est de nature à augmenter le danger encouru par les intéressés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un tel facteur à risque faible.</w:t>
      </w:r>
    </w:p>
    <w:p>
      <w:r>
        <w:rPr>
          <w:b/>
        </w:rPr>
        <w:t>E. 3.4</w:t>
      </w:r>
    </w:p>
    <w:p>
      <w:r>
        <w:t>En l'occurrence, le père du recourant a vécu dans la région du Vanni durant plusieurs années, dont les deux dernières de la guerre. Il aurait été engagé dans les LTTE dès (...), d'abord dans (...) puis dans.. (...[description des activités du père] dans les LTTE]) ; il aurait été chargé notamment de surveiller des personnes qui avaient quitté le mouvement. Le SEM a considéré ses allégués comme vraisemblables, puisqu'il lui a reconnu la qualité de réfugié, même s'il l'a exclu de l'asile en raison de sa contribution à des actes prohibés. Il est plausible que les autorités sri-lankaises soient au courant de l'engagement passé du père du recourant dans les LTTE et de son séjour en Suisse. Même si, à l'époque de son départ du pays, elles n'avaient pas de motifs de s'en prendre au recourant, qui était relativement jeune, il y a lieu d'admettre qu'elles auront toutes les raisons de penser que celui-ci a rejoint son père en Suisse. Il est à craindre qu'elles le soupçonneront d'adhérer aux mêmes convictions que son père, ou du moins qu'elles chercheront à obtenir de lui des renseignements précis sur les activités actuelles de ce dernier, ainsi que sur celles des personnes qu'il a pu côtoyer et sur ce que le recourant a pu apprendre par lui. Le SEM a considéré que les photographies produites, relatives à ses propres activités au sein du (...[de l'association E._______]) ne démontraient pas un comportement susceptible d'attirer l'attention. Il n'en demeure pas moins que lui et surtout son père semblent, au vu de ces photographies, avoir côtoyé à cette occasion quelques personnalités, dont les agissements et les relations pourraient intéresser les autorités. Or, comme développé dans l'arrêt de référence précité, des liens réels ou supputés, actuels ou passés, avec les LTTE ou des personnes engagées dans ce mouvement constituent un facteur de risque fort en cas de retour (cf. consid. 8.4, spécialement 8.4.1 ainsi que 8.5). Le fait qu'une personne n'ait, avant son départ du Sri Lanka, pas rempli les conditions pour la reconnaissance de la qualité de réfugié, en dépit de l'existence de liens avec les LTTE, n'exclut pas qu'elle ait, à cause de ces mêmes liens, une crainte objectivement fondée de sérieux préjudices en cas de retour, parce que les autorités pourront nourrir des soupçons à son encontre en raison-même de son départ du pays ou de son long séjour à l'étranger ou d'autres éléments (cf. ibid. consid. 8.5.4).</w:t>
      </w:r>
    </w:p>
    <w:p>
      <w:r>
        <w:rPr>
          <w:b/>
        </w:rPr>
        <w:t>E. 3.5</w:t>
      </w:r>
    </w:p>
    <w:p>
      <w:r>
        <w:t>Au vu de ce qui précède, il y a lieu de reconnaître au recourant la qualité de réfugié en raison des soupçons que les autorités sont susceptibles de développer à son égard en raison des faits qui se sont déroulés depuis son départ du pays et notamment de ses liens à l'étranger avec des personnes proches des LTTE.</w:t>
      </w:r>
    </w:p>
    <w:p>
      <w:r>
        <w:rPr>
          <w:b/>
        </w:rPr>
        <w:t>E. 3.6</w:t>
      </w:r>
    </w:p>
    <w:p>
      <w:r>
        <w:t>Du fait que la qualité de réfugié est liée à ses activités ou à ses liens postérieurs à son départ du pays, l'asile doit en revanche lui être refusé en application de l'art. 54 LAsi.</w:t>
      </w:r>
    </w:p>
    <w:p>
      <w:r>
        <w:rPr>
          <w:b/>
        </w:rPr>
        <w:t>E. 4</w:t>
      </w:r>
    </w:p>
    <w:p>
      <w:r>
        <w:t>Au vu de ce qui précède, le recours est admis, en tant qu'il porte sur la reconnaissance de la qualité de réfugié. Le recours est en revanche rejeté en tant qu'il conclut à l'octroi de l'asile.</w:t>
      </w:r>
    </w:p>
    <w:p>
      <w:r>
        <w:rPr>
          <w:b/>
        </w:rPr>
        <w:t>E. 5.1</w:t>
      </w:r>
    </w:p>
    <w:p>
      <w:r>
        <w:t>Lorsqu'il rejette la demande d'asile, le SEM prononce, en règle générale, le renvoi de Suisse et en ordonne l'exécution (cf. art. 44 1ère phr. LAsi).</w:t>
      </w:r>
    </w:p>
    <w:p>
      <w:r>
        <w:rPr>
          <w:b/>
        </w:rPr>
        <w:t>E. 5.2</w:t>
      </w:r>
    </w:p>
    <w:p>
      <w:r>
        <w:t>Aucune des conditions de l'art. 32 de l'ordonnance 1 sur l'asile du 11 août 1999 (OA 1, RS 142.311) n'étant en l'espèce réalisée, en l'absence notamment d'un droit du recourant à une autorisation de séjour ou d'établissement, le Tribunal est tenu de confirmer son renvoi (cf. art. 44 LAsi).</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En l'occurrence, l'exécution du renvoi du recourant est contraire au principe du non-refoulement ancré à l'art. 33 de la Convention du 28 juillet 1951 relative au statut des réfugiés (RS 0.142.30, Conv. réfugiés) et rappelé à l'art. 5 LAsi, et par conséquent est illicite au sens de l'art. 83 al. 3 LEI.</w:t>
      </w:r>
    </w:p>
    <w:p>
      <w:r>
        <w:rPr>
          <w:b/>
        </w:rPr>
        <w:t>E. 6.3</w:t>
      </w:r>
    </w:p>
    <w:p>
      <w:r>
        <w:t>Partant, le recours doit aussi être admis en tant qu'il porte sur l'exécution du renvoi du recourant.</w:t>
      </w:r>
    </w:p>
    <w:p>
      <w:r>
        <w:rPr>
          <w:b/>
        </w:rPr>
        <w:t>E. 7</w:t>
      </w:r>
    </w:p>
    <w:p>
      <w:r>
        <w:t>Au vu de ce qui précède, le recours est partiellement admis et les points 1, 4 et 5 du dispositif de la décision querellée annulés. Le SEM est invité à reconnaître la qualité de réfugié à l'intéressé et à prononcer son admission provisoire.</w:t>
      </w:r>
    </w:p>
    <w:p>
      <w:r>
        <w:rPr>
          <w:b/>
        </w:rPr>
        <w:t>E. 8.1</w:t>
      </w:r>
    </w:p>
    <w:p>
      <w:r>
        <w:t>Le recourant ayant été partiellement débouté, il y aurait lieu de mettre à sa charge des frais de procédure réduits, conformément à l'art. 63 al. 1 PA et aux art. 2 et 3 let. b du règlement du 21 février 2008 concernant les frais, dépens et indemnités fixés par le Tribunal administratif fédéral (FITAF, RS 173.320.2).</w:t>
      </w:r>
    </w:p>
    <w:p>
      <w:r>
        <w:rPr>
          <w:b/>
        </w:rPr>
        <w:t>E. 8.2</w:t>
      </w:r>
    </w:p>
    <w:p>
      <w:r>
        <w:t>Toutefois, celui-ci a été mis au bénéfice de l'assistance judiciaire partielle par décision incidente du 28 août 2018. Partant, il n'est pas perçu de frais.</w:t>
      </w:r>
    </w:p>
    <w:p>
      <w:r>
        <w:rPr>
          <w:b/>
        </w:rPr>
        <w:t>E. 9.1</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l'art. 14 al. 2 FITAF, le Tribunal fixe ces dépens sur la base du décompte produit ou, à défaut, sur la base du dossier. Dans la mesure où le recourant obtient partiellement gain de cause, il peut prétendre à des dépens, réduits d'un tiers vu qu'il n'obtient pas gain de cause sur l'intégralité de ses conclusions (cf. art. 64 al. 1 PA et art. 7 al. 2 FITAF). Ceux-ci sont fixés sur la base du décompte de prestations fourni avec le recours du 16 août 2018, à 1877 francs (TVA comprise), compte tenu de l'intervention ultérieure de la mandataire.</w:t>
      </w:r>
    </w:p>
    <w:p>
      <w:r>
        <w:rPr>
          <w:b/>
        </w:rPr>
        <w:t>E. 9.2</w:t>
      </w:r>
    </w:p>
    <w:p>
      <w:r>
        <w:t>Dans l'acte de recours du 16 août 2018, la mandataire du recourant a demandé sa désignation comme mandataire d'office. Les conditions de l'anc. art. 110a al. 1 et 3 LAsi étant remplies, cette requête doit être admise. L'indemnité due à la mandataire à ce titre, pour la part non couverte par les dépens, est fixée sur la base du décompte de prestations précité. Tenant compte d'un tarif horaire de 150 et (non 200 francs), reconnu aux mandataires non-titulaires du brevet travaillant au sein de bureaux de consultation juridique, l'indemnité est arrêtée à 600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