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E-4716/2012 vom 19. Oktober 2012</w:t>
      </w:r>
    </w:p>
    <w:p>
      <w:r>
        <w:t>Bundesverwaltungsgericht, 2012-10-19, FR</w:t>
      </w:r>
    </w:p>
    <w:p>
      <w:r>
        <w:rPr>
          <w:b/>
        </w:rPr>
        <w:t xml:space="preserve">Quelle: </w:t>
      </w:r>
      <w:r>
        <w:t>https://mcp.opencaselaw.ch/entscheid/bvger_E-4716_2012</w:t>
      </w:r>
    </w:p>
    <w:p>
      <w:r>
        <w:t>FR: TAF E-4716/2012 du 19 octobre 2012</w:t>
      </w:r>
    </w:p>
    <w:p>
      <w:r>
        <w:t>IT: TAF E-4716/2012 del 19 ottobre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2.3 et réf. cit. ; Jurisprudence et informations de la Commission suisse de recours en matière d'asile [JICRA] 2005 n° 21 consid. 6.1 p. 190 s., JICRA 1996 n° 28 consid. 3a p. 270, JICRA 1994 n° 5 consid. 3c p. 43 s.).</w:t>
      </w:r>
    </w:p>
    <w:p>
      <w:r>
        <w:rPr>
          <w:b/>
        </w:rPr>
        <w:t>E. 3.1</w:t>
      </w:r>
    </w:p>
    <w:p>
      <w:r>
        <w:t>En l'occurrence, il s'agit d'abord de déterminer si le récit du recourant sur les motifs qui l'auraient amené à quitter l'Ethiopie, le 5 mars 2010, est ou non vraisemblable au sens de l'art. 7 LAsi.</w:t>
      </w:r>
    </w:p>
    <w:p>
      <w:r>
        <w:rPr>
          <w:b/>
        </w:rPr>
        <w:t>E. 3.2</w:t>
      </w:r>
    </w:p>
    <w:p>
      <w:r>
        <w:t>Son récit est, d'une manière générale, vague, lacunaire, évasif, et manque de cohérence.</w:t>
      </w:r>
    </w:p>
    <w:p>
      <w:r>
        <w:rPr>
          <w:b/>
        </w:rPr>
        <w:t>E. 3.2.1</w:t>
      </w:r>
    </w:p>
    <w:p>
      <w:r>
        <w:t>En particulier, ses déclarations manquent de substance au sujet de l'enquête menée à son domicile lors de laquelle aurait été découverte son origine érythréenne, du déroulement de la réunion lors de laquelle il aurait été arrêté, de son transfert à la prison de F._______, de son vécu dans cette prison, de son évasion et de la violence subie par sa compagne. Ses déclarations portant sur son lieu de domicile à l'époque de son arrestation sont de surcroît confuses (cf. pv de l'audition sommaire p. 1 s., pv de l'audition sur les motifs d'asile rép. 60 à 62, 65 à 74, 124 s.).</w:t>
      </w:r>
    </w:p>
    <w:p>
      <w:r>
        <w:rPr>
          <w:b/>
        </w:rPr>
        <w:t>E. 3.2.2</w:t>
      </w:r>
    </w:p>
    <w:p>
      <w:r>
        <w:t>Son allégué, selon lequel son origine érythréenne avait été découverte en 2009 est peu crédible, dès lors qu'il a dû établir son identité au moment de son engagement dans l'armée en (...). Cet allégué n'est guère cohérent avec celui selon lequel il s'est enrôlé à l'armée par le biais du kébélé dans lequel avaient vécu ses parents. Son allégué selon lequel les autorités militaires se sont contentées à l'époque de la remise de certificats scolaires ne comportant aucune indication sur sa nationalité n'est nullement étayé.</w:t>
      </w:r>
    </w:p>
    <w:p>
      <w:r>
        <w:rPr>
          <w:b/>
        </w:rPr>
        <w:t>E. 3.2.3</w:t>
      </w:r>
    </w:p>
    <w:p>
      <w:r>
        <w:t>Ses déclarations portant sur l'événement à l'origine de l'enquête qui aurait été menée pour vérifier la loyauté des soldats sont divergentes. Certes, il a indiqué lors des deux auditions que cette enquête était liée à une tentative de coup d'Etat menée notamment par le général Tefera Mamo. Toutefois, lors de l'audition sommaire, il a déclaré que cette tentative de coup d'Etat avait eu lieu en 1999 et a expliqué qu'il avait été arrêté dix ans plus tard en raison de l'insistance de ses camarades - avec lesquels il avait des divergences d'opinion - à le dénoncer auprès de ses supérieurs hiérarchiques. Lors de l'audition sur ses motifs d'asile, il a par contre fait référence à un coup d'Etat récent et n'a aucunement mentionné l'implication de ses camarades dans son arrestation. Selon les sources consultées, 40 personnes ont été arrêtées en avril et mai 2009 pour suspicion de participation à un complot visant à renverser le gouvernement mené par le groupe Ginbot 7 dirigé par Berhanu Nega (cf. Refugee Documentation Centre of Ireland, Ethiopia, Research and compiled by the Refugee Documentation Centre of Ireland on 1 December 2009, Any information on an attempted coup in Ethiopia in May 2009, Who was involved? Any army personnel? ; UK Border Agency, Operational Guidance Note Ethiopia, 10 August 2009, p. 11 s.). Aussi, compte tenu de l'erreur du recourant lors de l'audition sommaire portant sur l'année de la survenance de ces événements, il est raisonnablement permis de penser qu'il a essayé de se construire des motifs d'asile en s'inspirant de faits réels qui ne l'ont personnellement pas atteint.</w:t>
      </w:r>
    </w:p>
    <w:p>
      <w:r>
        <w:rPr>
          <w:b/>
        </w:rPr>
        <w:t>E. 3.2.4</w:t>
      </w:r>
    </w:p>
    <w:p>
      <w:r>
        <w:t>Ses déclarations sont également divergentes s'agissant du lieu où il se serait rendu après son évasion et de la personne ou des personnes auprès desquelles il aurait séjourné jusqu'à son départ du pays (cf. pv de l'audition sommaire p. 4 et pv de l'audition sur les motifs d'asile rép. 108 à 114). Le défaut de mention lors de la première audition du fait que sa compagne avait perdu leur enfant après avoir été brutalisée ou violentée peut être retenu en sa défaveur dans l'appréciation de la vraisemblance de ses motifs d'asile (cf. JICRA 1998 no 4 consid. 5a p. 25, JICRA 1993 no 3 p. 11 ss).</w:t>
      </w:r>
    </w:p>
    <w:p>
      <w:r>
        <w:rPr>
          <w:b/>
        </w:rPr>
        <w:t>E. 3.3</w:t>
      </w:r>
    </w:p>
    <w:p>
      <w:r>
        <w:t>Confronté au rapport d'analyse portant sur l'attestation scolaire et le certificat de mariage, le recourant n'a pas contesté, dans son écrit du 18 juillet 2012, qu'il s'agissait de faux documents. Aussi, au défaut de consistance et de constance de son récit s'ajoute son manque de crédibilité personnelle, dès lors qu'il devait savoir qu'il s'agissait, au moins pour l'un des deux, de faux, l'argumentation de l'ODM étant sur ce point convaincante. Pour le reste, le certificat de naissance produit au stade du recours, qui serait celui de sa soeur née en Erythrée, est dénué de valeur probante, dès lors qu'il l'a été sous forme de photocopie, procédé rendant la détection de manipulations difficile, voire impossible. Par ailleurs, ce certificat n'est de nature à établir ni l'existence d'une citoyenneté érythréenne ni l'absence de citoyenneté éthiopienne du recourant, étant précisé que, selon ses déclarations, celui-ci est né (contrairement à sa prétendue soeur) en Ethiopie, où il a vécu sans interruption jusqu'à son départ pour l'Europe en 2010,et a été enrôlé dans l'armée éthiopienne en (...) ; sur ce dernier point, l'allégué selon lequel sa nationalité n'aurait pas été vérifiée lors de son engagement dans l'armée, est d'ailleurs contraire aux réalités, l'armée éthiopienne exigeant, entre autres documents, la présentation de la carte nationale d'identité établie par l'administration du kébélé de domicile.</w:t>
      </w:r>
    </w:p>
    <w:p>
      <w:r>
        <w:rPr>
          <w:b/>
        </w:rPr>
        <w:t>E. 3.4</w:t>
      </w:r>
    </w:p>
    <w:p>
      <w:r>
        <w:t>Au vu de ce qui précède, le recourant n'est pas parvenu à rendre vraisemblable, au sens de l'art. 7 LAsi, qu'il avait fui l'Ethiopie consécutivement à son arrestation et à son évasion d'une prison militaire.</w:t>
      </w:r>
    </w:p>
    <w:p>
      <w:r>
        <w:rPr>
          <w:b/>
        </w:rPr>
        <w:t>E. 3.5</w:t>
      </w:r>
    </w:p>
    <w:p>
      <w:r>
        <w:t>Par conséquent, l'existence d'une crainte objectivement fondée de persécution future au sens de l'art. 3 LAsi en cas de retour en Ethiopie ne saurait être admise.</w:t>
      </w:r>
    </w:p>
    <w:p>
      <w:r>
        <w:rPr>
          <w:b/>
        </w:rPr>
        <w:t>E. 3.6</w:t>
      </w:r>
    </w:p>
    <w:p>
      <w:r>
        <w:t>Il s'ensuit que le recours, en tant qu'il conteste le refus de reconnaissance de la qualité de réfugié au recourant et le rejet de sa demande d'asile, doit être rejeté.</w:t>
      </w:r>
    </w:p>
    <w:p>
      <w:r>
        <w:rPr>
          <w:b/>
        </w:rPr>
        <w:t>E. 5</w:t>
      </w:r>
    </w:p>
    <w:p>
      <w:r>
        <w:t>Aux termes de l'art. 44 al. 1 LAsi, lorsqu'il rejette la demande d'asile ou qu'il refuse d'entrer en matière à ce sujet, l'ODM prononce, en règle générale, le renvoi de Suisse et en ordonne l'exécution ; il tient compte du principe de l'unité de la famille</w:t>
      </w:r>
    </w:p>
    <w:p>
      <w:r>
        <w:rPr>
          <w:b/>
        </w:rPr>
        <w:t>E. 6</w:t>
      </w:r>
    </w:p>
    <w:p>
      <w:r>
        <w:t>En l'occurrence, aucune des conditions de l'art. 32 de l'ordonnance 1 du 11 août 1999 sur l'asile (OA 1, RS 142.311) n'étant réalisée, en l'absence notamment d'un droit du recourant à une autorisation de séjour ou d'établissement, le Tribunal est tenu, de par la loi, de confirmer le renvoi.</w:t>
      </w:r>
    </w:p>
    <w:p>
      <w:r>
        <w:rPr>
          <w:b/>
        </w:rPr>
        <w:t>E. 7</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8.2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8.3</w:t>
      </w:r>
    </w:p>
    <w:p>
      <w:r>
        <w:t>En l'occurrence, l'exécution du renvoi ne contrevient pas au principe de non-refoulement de l'art. 5 LAsi. Comme exposé plus haut, le recourant n'a pas rendu vraisemblable qu'en cas de retour en Ethiopie, il serait exposé à de sérieux préjudices au sens de l'art. 3 LAsi.</w:t>
      </w:r>
    </w:p>
    <w:p>
      <w:r>
        <w:rPr>
          <w:b/>
        </w:rPr>
        <w:t>E. 8.4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8.5</w:t>
      </w:r>
    </w:p>
    <w:p>
      <w:r>
        <w:t>En l'occurrence, pour les raisons exposées ci-avant, le recourant n'a pas démontré à satisfaction de droit qu'il existait pour lui un risque réel, fondé sur des motifs sérieux et avérés, d'être victime de torture ou encore d'un traitement inhumain ou dégradant au sens de l'art. 3 CEDH en cas d'exécution du renvoi en Ethiopie.</w:t>
      </w:r>
    </w:p>
    <w:p>
      <w:r>
        <w:rPr>
          <w:b/>
        </w:rPr>
        <w:t>E. 8.6</w:t>
      </w:r>
    </w:p>
    <w:p>
      <w:r>
        <w:t>Il ne ressort pas non plus de l'examen du dossier que l'exécution du renvoi du recourant pourrait l'exposer à un traitement contraire à l'art. 3 Conv. torture précité.</w:t>
      </w:r>
    </w:p>
    <w:p>
      <w:r>
        <w:rPr>
          <w:b/>
        </w:rPr>
        <w:t>E. 8.7</w:t>
      </w:r>
    </w:p>
    <w:p>
      <w:r>
        <w:t>Dès lors, l'exécution du renvoi du recourant sous forme de refoulement ne transgresse aucun engagement de la Suisse relevant du droit international, de sorte qu'elle s'avère licite (cf. art. 44 al. 2 LAsi et art.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w:t>
      </w:r>
    </w:p>
    <w:p>
      <w:r>
        <w:rPr>
          <w:b/>
        </w:rPr>
        <w:t>E. 9.3</w:t>
      </w:r>
    </w:p>
    <w:p>
      <w:r>
        <w:t>Même si des tensions persistent entre l'Ethiopie et l'Erythrée, il n'existe pas actuellement en Ethiopie de situation de guerre, de guerre civile ou de violence généralisée qui toucherait l'ensemble du territoire de ce pays et qui permettrait d'emblée - et indépendamment des circonstances du cas d'espèce - de présumer, à propos de tous ses ressortissants l'existence d'une mise en danger concrète au sens de l'art. 83 al. 4 LEtr.</w:t>
      </w:r>
    </w:p>
    <w:p>
      <w:r>
        <w:rPr>
          <w:b/>
        </w:rPr>
        <w:t>E. 9.4</w:t>
      </w:r>
    </w:p>
    <w:p>
      <w:r>
        <w:t>En outre, il ne ressort du dossier aucun élément dont on pourrait inférer que l'exécution du renvoi impliquerait une mise en danger concrète du recourant. En effet, il est jeune, a passé la quasi-totalité de sa vie en Ethiopie et n'a allégué aucun problème de santé susceptible de faire obstacle à l'exécution de son renvoi (cf. JICRA 2003 no 24).</w:t>
      </w:r>
    </w:p>
    <w:p>
      <w:r>
        <w:rPr>
          <w:b/>
        </w:rPr>
        <w:t>E. 9.5</w:t>
      </w:r>
    </w:p>
    <w:p>
      <w:r>
        <w:t>Pour ces motifs, l'exécution du renvoi doit être considérée comme raisonnablement exigible (cf. art. 44 al. 2 LAsi et art. 83 al. 4 LEtr).</w:t>
      </w:r>
    </w:p>
    <w:p>
      <w:r>
        <w:rPr>
          <w:b/>
        </w:rPr>
        <w:t>E. 10.1</w:t>
      </w:r>
    </w:p>
    <w:p>
      <w:r>
        <w:t>L'exécution n'est pas possible lorsque l'étranger ne peut pas quitter la Suisse pour son Etat d'origine, son Etat de provenance ou un Etat tiers, ni être renvoyé dans un de ces Etats (art. 83 al. 2 LEtr).</w:t>
      </w:r>
    </w:p>
    <w:p>
      <w:r>
        <w:rPr>
          <w:b/>
        </w:rPr>
        <w:t>E. 10.2</w:t>
      </w:r>
    </w:p>
    <w:p>
      <w:r>
        <w:t>En l'occurrence, le recourant est en possession de documents suffisants pour rentrer dans son pays ou, à tout le moins,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11</w:t>
      </w:r>
    </w:p>
    <w:p>
      <w:r>
        <w:t>Au vu de ce qui précède, l'exécution du renvoi doit être déclarée conforme aux dispositions légales.</w:t>
      </w:r>
    </w:p>
    <w:p>
      <w:r>
        <w:rPr>
          <w:b/>
        </w:rPr>
        <w:t>E. 12</w:t>
      </w:r>
    </w:p>
    <w:p>
      <w:r>
        <w:t>Il s'ensuit que le recours, en tant qu'il conteste la décision de renvoi et son exécution, doit être également rejeté et la décision attaquée confirmée sur ces points.</w:t>
      </w:r>
    </w:p>
    <w:p>
      <w:r>
        <w:rPr>
          <w:b/>
        </w:rPr>
        <w:t>E. 13</w:t>
      </w:r>
    </w:p>
    <w:p>
      <w:r>
        <w:t>Il est renoncé à un échange d'écritures (cf. art. 111a al. 1 LAsi).</w:t>
      </w:r>
    </w:p>
    <w:p>
      <w:r>
        <w:rPr>
          <w:b/>
        </w:rPr>
        <w:t>E. 14</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devant être admise, il n'est pas perçu de frais (cf. art. 65 al. 1 PA).</w:t>
      </w:r>
    </w:p>
    <w:p>
      <w:r>
        <w:rPr>
          <w:b/>
        </w:rPr>
        <w:t>E. 15</w:t>
      </w:r>
    </w:p>
    <w:p>
      <w:r>
        <w:t>Ayant succombé, le recourant n'a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