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E-4715/2021 vom 2. November 2021</w:t>
      </w:r>
    </w:p>
    <w:p>
      <w:r>
        <w:t>Bundesverwaltungsgericht, 2021-11-02, DE</w:t>
      </w:r>
    </w:p>
    <w:p>
      <w:r>
        <w:rPr>
          <w:b/>
        </w:rPr>
        <w:t xml:space="preserve">Quelle: </w:t>
      </w:r>
      <w:r>
        <w:t>https://mcp.opencaselaw.ch/entscheid/bvger_E-4715_2021</w:t>
      </w:r>
    </w:p>
    <w:p>
      <w:r>
        <w:t>FR: TAF E-4715/2021 du 2 novembre 2021</w:t>
      </w:r>
    </w:p>
    <w:p>
      <w:r>
        <w:t>IT: TAF E-4715/2021 del 2 novembre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(angesichts der deutschsprachigen Beschwerdebegründung) auch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w:t>
      </w:r>
    </w:p>
    <w:p>
      <w:r>
        <w:rPr>
          <w:b/>
        </w:rPr>
        <w:t>E. 1.3</w:t>
      </w:r>
    </w:p>
    <w:p>
      <w:r>
        <w:t>Auf die Beschwerde ist grundsätzlich einzutreten.</w:t>
      </w:r>
    </w:p>
    <w:p>
      <w:r>
        <w:rPr>
          <w:b/>
        </w:rPr>
        <w:t>E. 1.4</w:t>
      </w:r>
    </w:p>
    <w:p>
      <w:r>
        <w:t>Nicht einzutreten ist auf den Eventualantrag auf Wiederherstellung der aufschiebenden Wirkung, weil diese der Beschwerde schon von Gesetzes wegen zukommt (Art. 55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hier um ein solches Rechtsmittel. Das Urteil ist nur summarisch zu begründen (Art. 111a Abs. 2 AsylG). Gestützt auf Art. 111a Abs. 1 AsylG wurde auf die Durchführung eines Schriftenwechsels verzichtet.</w:t>
      </w:r>
    </w:p>
    <w:p>
      <w:r>
        <w:rPr>
          <w:b/>
        </w:rPr>
        <w:t>E. 4.1</w:t>
      </w:r>
    </w:p>
    <w:p>
      <w:r>
        <w:t>Soweit der Beschwerdeführer um Zustellung von Kopien seiner Akten ersucht, ist festzuhalten, dass das SEM ihm über seinen zugewiesenen Rechtsbeistand bereits Einsicht in die editionspflichtigen Akten gewährt hat (die entsprechende Feststellung des SEM in der angefochtenen Verfügung; vgl. Aktenstück A19 S. 3).</w:t>
      </w:r>
    </w:p>
    <w:p>
      <w:r>
        <w:rPr>
          <w:b/>
        </w:rPr>
        <w:t>E. 4.2</w:t>
      </w:r>
    </w:p>
    <w:p>
      <w:r>
        <w:t>Den Akten ist jedoch nicht mit Sicherheit zu entnehmen, dass ihm auch Einsicht in die von ihm selber eingereichten Unterlagen gewährt worden ist (vgl. Art. 27 Abs. 3 VwVG). Im Beweismittelcouvert liegen einzig zwei Ausweisschriften, die für den Ausgang des vorliegenden Verfahrens nicht von direkter Bedeutung sind. Unter diesen Umständen ist dem Beschwerdeführer zur Vervollständigung seiner Akten eine Kopie des Beweismittelverzeichnisses und der beiden darin abgelegten Dokumente mit diesem Urteil zuzustellen.</w:t>
      </w:r>
    </w:p>
    <w:p>
      <w:r>
        <w:rPr>
          <w:b/>
        </w:rPr>
        <w:t>E. 5.1</w:t>
      </w:r>
    </w:p>
    <w:p>
      <w:r>
        <w:t>Das SEM führte zur Begründung seiner angefochtenen Verfügung Folgendes aus:</w:t>
      </w:r>
    </w:p>
    <w:p>
      <w:r>
        <w:rPr>
          <w:b/>
        </w:rPr>
        <w:t>E. 5.1.1</w:t>
      </w:r>
    </w:p>
    <w:p>
      <w:r>
        <w:t>Der Beschwerdeführer habe nichts vorgebracht, was auf eine ihm drohende asylerhebliche Verfolgung im Heimatland Georgien hinweisen würde. Georgien sei ein sicheres Herkunftsland im Sinn von Art. 6a Abs. 2 Bst. a AsylG ("Safe Country"). Bei diesen Staaten gelte grundsätzlich die Regelvermutung, dass eine flüchtlingsrechtlich bedeutsame staatliche Verfolgung nicht stattfinde und der behördliche Schutz vor nicht-staatlicher Verfolgung gewährleistet sei. Der Beschwerdeführer habe diese Vermutung durch sein Vorbringen nicht erschüttern können. Den Akten seien keine Hinweise dafür zu entnehmen, dass die vom Beschwerdeführer geltend gemachten Nachteile in Zusammenhang mit seiner Parteizugehörigkeit stehen würden; er äussere diesbezüglich bloss eine vage Vermutung. Es sei aufgrund der Aktenlage nicht anzunehmen, dass er in Georgien gezielten Verfolgungsmassnahmen aus den in Art. 3 genannten Gründen ausgesetzt gewesen sei oder solche in Zukunft zu befürchten habe. Bei den geltend gemachten Benachteiligungen habe es sich nicht um Massnahmen gehandelt, die den Beschwerdeführer in eine Zwangslage versetzt hätten, der er sich nur durch Flucht ins Ausland hätte entziehen können. Diesen Problemen mangle es bei objektiver Betrachtungsweise auch an einer hinreichenden flüchtlingsrechtlichen Intensität. Der Vollständigkeit halber sei darauf hinzuweisen, dass er sich bei einem rechtswidrigen Verhalten von staatlichen oder nicht-staatlichen Institutionen an die georgischen Polizei- und Justizorgane wenden könnte. Das Land verfüge über ein funktionierendes Justizsystem. Die teilweise schwierigen Lebensumstände im Heimatstaat des Beschwerdeführers betreffe die gesamte Bevölkerung gleichermassen und seien deshalb asylrechtlich ebenfalls nicht relevant.</w:t>
      </w:r>
    </w:p>
    <w:p>
      <w:r>
        <w:rPr>
          <w:b/>
        </w:rPr>
        <w:t>E. 5.1.2</w:t>
      </w:r>
    </w:p>
    <w:p>
      <w:r>
        <w:t>Der Vollzug der Wegweisung sei unter diesen Umständen als zulässig zu qualifizieren, zumal der Beschwerdeführer nicht vorgetragen habe, dass er für den Fall einer Ausschaffung nach Georgien dort mit beachtlicher Wahrscheinlichkeit einer menschenrechtswidrigen Behandlung ausgesetzt wäre. Das SEM erachte den Vollzug auch als zumutbar, weil der Beschwerdeführer über eine gute Ausbildung und ein tragfähiges Beziehungsnetz in Georgien verfügen und seine gesundheitlichen Probleme dort behandelt werden könnten.</w:t>
      </w:r>
    </w:p>
    <w:p>
      <w:r>
        <w:rPr>
          <w:b/>
        </w:rPr>
        <w:t>E. 5.2</w:t>
      </w:r>
    </w:p>
    <w:p>
      <w:r>
        <w:t>Die Beschwerdeführer machte im Beschwerdeverfahren im Wesentlichen geltend, im Gegensatz zu seinem Heimatstaat würden in der Schweiz die Menschenrechte geachtet. Wenn er nach Georgien zurückkehren müsste, würde ihn dort ein menschenunwürdiges Leben erwarten; er müsste dort verhungern. Er hoffe auf die Hilfe und die Freundlichkeit der Schweiz.</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w:t>
      </w:r>
    </w:p>
    <w:p>
      <w:r>
        <w:t>Das Bundesverwaltungsgericht kommt nach Prüfung der Akten zum Schluss, dass es dem Beschwerdeführer nicht gelungen ist, eine asylrechtlich relevante Verfolgung glaubhaft darzulegen. Die Erwägungen des SEM und das Dispositiv der angefochtenen Verfügung sind zu bestätigen. Auch in den Beschwerdeeingaben gelingt es dem Beschwerdeführer nicht, die zutreffenden Einschätzungen des SEM zu entkräften, wonach ihm im sicheren Herkunftsstaat Georgien keine Verfolgung drohe. Die Vorinstanz hat nach umfassender Prüfung deshalb die Flüchtlingseigenschaft zu Recht verneint und das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der Beschwerdeführer keine asylrechtlich erhebliche Gefährdung nachzuweisen oder glaubhaft zu machen vermag, findet der in Art. 5 AsylG verankerte Grundsatz der Nichtrückschiebung im vorliegenden Verfahren keine Anwendung. Die Rückkehr des Beschwerdeführers in den Heimatstaat ist demnach unter dem Aspekt von Art. 5 AsylG rechtmässig.</w:t>
      </w:r>
    </w:p>
    <w:p>
      <w:r>
        <w:rPr>
          <w:b/>
        </w:rPr>
        <w:t>E. 9.2.3</w:t>
      </w:r>
    </w:p>
    <w:p>
      <w:r>
        <w:t>Es gibt auch keine Anhaltspunkte dafür, dass der Beschwerdeführer in Georgien mit beachtlicher Wahrscheinlichkeit eine nach Art. 3 EMRK oder Art. 1 FoK verbotenen Strafe oder Behandlung droht. Die allgemeine Menschenrechtssituation im Heimatstaat lässt den Wegweisungsvollzug zum heutigen Zeitpunkt nicht als unzulässig erscheinen.</w:t>
      </w:r>
    </w:p>
    <w:p>
      <w:r>
        <w:rPr>
          <w:b/>
        </w:rPr>
        <w:t>E. 9.2.4</w:t>
      </w:r>
    </w:p>
    <w:p>
      <w:r>
        <w:t>Nach dem Gesagten ist der Vollzug der Wegweisung sowohl im Sinn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Bundesrat hat Georgien im Jahr 2019 auf die Liste der ver-folgungssicheren Staaten aufgenommen, womit Georgien als sicherer Heimatstaat (Safe Country) im Sinn von Art. 6a Abs. 2 Bst. a AsylG als Herkunftsland gilt, in das eine Rückkehr von abgewiesenen Asylsuchenden grundsätzlich zumutbar ist. Bei solchen Staaten gelten die Regelvermutungen, wonach eine flüchtlingsrechtlich bedeutsame staatliche Verfolgung nicht stattfindet und gestützt auf Art. 83 Abs. 5 AIG eine Wegweisung in der Regel zumutbar ist, wobei es der betroffenen Person obliegt, diese Legalvermutungen umzustossen.</w:t>
      </w:r>
    </w:p>
    <w:p>
      <w:r>
        <w:rPr>
          <w:b/>
        </w:rPr>
        <w:t>E. 9.3.2</w:t>
      </w:r>
    </w:p>
    <w:p>
      <w:r>
        <w:t>Der Beschwerdeführer hat keine individuellen Gründe geltend gemacht, welche die Regelvermutung, wonach die Rückkehr nach Georgien zumutbar ist, zu erschüttern vermögen. Auch in diesem Zusammenhang kann auf die überzeugend begründete Verfügung des SEM verwiesen werden, zumal der Beschwerdeführer namentlich seine gesundheitliche Situation in seinem Rechtsmittel nicht thematisiert (zur Zumutbarkeitspraxis des Gerichts bei medizinischen Vorbringen, vgl. BVGE 2011/50 E. 8.3 und 2009/2 E. 9.3.1 je mit weiteren Hinweisen).</w:t>
      </w:r>
    </w:p>
    <w:p>
      <w:r>
        <w:rPr>
          <w:b/>
        </w:rPr>
        <w:t>E. 9.3.3</w:t>
      </w:r>
    </w:p>
    <w:p>
      <w:r>
        <w:t>Der Vollzug der Wegweisung nach Georgien ist zumutbar.</w:t>
      </w:r>
    </w:p>
    <w:p>
      <w:r>
        <w:rPr>
          <w:b/>
        </w:rPr>
        <w:t>E. 9.4</w:t>
      </w:r>
    </w:p>
    <w:p>
      <w:r>
        <w:t>Der Beschwerdeführer kann mit seinem Reisepass ohne Weiteres nach Georgien zurückkehren,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beantragt die Gewährung der unentgeltlichen Prozessführung und amtlichen Rechtsverbeiständung. Aus den vorstehenden Erwägungen ergibt sich, dass seine Begehren aussichtlos waren, womit eine der kumulativ zu erfüllenden Voraussetzungen gemäss Art. 65 Abs. 1 VwVG und Art. 102m AsylG nicht gegeben ist und diese Gesuche abzuweisen sind.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11.2</w:t>
      </w:r>
    </w:p>
    <w:p>
      <w:r>
        <w:t>Der Antrag um Befreiung von der Kostenvorschusspflicht erweist sich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