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E-4700/2014 vom 11. Mai 2017</w:t>
      </w:r>
    </w:p>
    <w:p>
      <w:r>
        <w:t>Bundesverwaltungsgericht, 2017-05-11, FR</w:t>
      </w:r>
    </w:p>
    <w:p>
      <w:r>
        <w:rPr>
          <w:b/>
        </w:rPr>
        <w:t xml:space="preserve">Quelle: </w:t>
      </w:r>
      <w:r>
        <w:t>https://mcp.opencaselaw.ch/entscheid/bvger_E-4700_2014</w:t>
      </w:r>
    </w:p>
    <w:p>
      <w:r>
        <w:t>FR: TAF E-4700/2014 du 11 mai 2017</w:t>
      </w:r>
    </w:p>
    <w:p>
      <w:r>
        <w:t>IT: TAF E-4700/2014 del 11 maggio 2017</w:t>
      </w:r>
    </w:p>
    <w:p>
      <w:pPr>
        <w:pStyle w:val="Heading2"/>
      </w:pPr>
      <w:r>
        <w:t>Regeste</w:t>
      </w:r>
    </w:p>
    <w:p>
      <w:r>
        <w:t>Asile (non-entrée en matière / procédure Dublin) et renvoi</w:t>
      </w:r>
    </w:p>
    <w:p>
      <w:pPr>
        <w:pStyle w:val="Heading2"/>
      </w:pPr>
      <w:r>
        <w:t>Erwägungen</w:t>
      </w:r>
    </w:p>
    <w:p>
      <w:r>
        <w:rPr>
          <w:b/>
        </w:rPr>
        <w:t>E. 8.1</w:t>
      </w:r>
    </w:p>
    <w:p>
      <w:r>
        <w:t>Le droit d'être entendu du recourant n'ayant pas été violé en l'espèce, il reste encore à examiner la présente cause sur le fond.</w:t>
      </w:r>
    </w:p>
    <w:p>
      <w:r>
        <w:rPr>
          <w:b/>
        </w:rPr>
        <w:t>E. 8.2</w:t>
      </w:r>
    </w:p>
    <w:p>
      <w:r>
        <w:t>En l'occurrence, après avoir considéré que l'Italie était toujours responsable du traitement de la demande d'asile de l'intéressé, le SEM a adressé aux autorités italiennes compétentes, le 27 juin 2014, une requête de reprise en charge, fondée sur l'art. 18 par. 1 point b du règlement Dublin III. Ces dernières n'ont pas répondu à cette demande.</w:t>
      </w:r>
    </w:p>
    <w:p>
      <w:r>
        <w:rPr>
          <w:b/>
        </w:rPr>
        <w:t>E. 8.2.1</w:t>
      </w:r>
    </w:p>
    <w:p>
      <w:r>
        <w:t>Il est rappelé à ce titre que, dès lors qu'une personne a déposé une première demande d'asile sur le territoire des Etats membres Dublin et qu'un Etat membre a admis, même tacitement, sa responsabilité pour examiner cette demande, il n'appartient en principe pas à un autre Etat membre, saisi ultérieurement d'une autre demande d'asile, de procéder à une nouvelle détermination de l'Etat membre responsable en application des critères fixés au chapitre III du règlement Dublin III (cf. consid. 6.3 supra ; ATAF 2012/4 consid. 3.2 par analogie ; voir toutefois les exceptions prévues à l'art. 7 par. 3 du règlement Dublin III). Le règlement Dublin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par analogie, arrêt de la CJUE du 10 décembre 2013 C-394/12 Shamso Abdullahi contre Autriche, par. 59 et 62 ; ATAF 2010/45 consid. 8.3).</w:t>
      </w:r>
    </w:p>
    <w:p>
      <w:r>
        <w:rPr>
          <w:b/>
        </w:rPr>
        <w:t>E. 8.2.2</w:t>
      </w:r>
    </w:p>
    <w:p>
      <w:r>
        <w:t>En l'espèce, la compétence de l'Italie a déjà été déterminée suite au dépôt de la première demande d'asile de l'intéressé sur le territoire des Etats membres Dublin (en l'occurrence, en Suisse, le 10 juin 2012). Le 3 septembre 2012, l'Italie a explicitement accepté sa responsabilité pour traiter cette demande d'asile (cf. let. D supra). Le fait que le recourant, suite à ses deux transferts en Italie, soit retourné en Suisse, qu'il se soit également rendu en Allemagne pour y déposer une autre demande d'asile et qu'il soit revenu une seconde fois en Suisse, ne remet pas en cause cette compétence (cf. article 7 par. 2 du règlement Dublin III ; principe de pétrification). L'intéressé n'ayant pas établi ni même allégué avoir quitté le territoire des Etats membres Dublin durant plus de trois mois (cf. l'art. 19 du règlement Dublin III), la responsabilité de l'Italie n'a pas non plus cessé entretemps.</w:t>
      </w:r>
    </w:p>
    <w:p>
      <w:r>
        <w:rPr>
          <w:b/>
        </w:rPr>
        <w:t>E. 8.2.3</w:t>
      </w:r>
    </w:p>
    <w:p>
      <w:r>
        <w:t>Ceci étant dit, il apparaît que l'intéressé n'a jamais formalisé sa demande d'asile en Italie, suite à ses deux transferts dans ce pays. En effet, selon les pièces au dossier du SEM, l'intéressé n'est demeuré que quelques jours en Italie après chacun de ses deux transferts, intervenus en janvier 2013 et en juillet 2013, et il ne résulte pas des données Eurodac qu'il aurait entrepris des démarches en vue d'y obtenir l'asile. Il a en outre lui-même déclaré, suite à son premier retour en Suisse, qu'aucune procédure d'asile le concernant n'était pendante en Italie (cf. "Audition Dublin de personne étrangère présente de manière illégale" du 11 février 2013, effectuée par le Service de la population du canton de D._______ ; cf. également let. G supra). Enfin, il a versé au dossier des documents établis par les autorités italiennes à F._______, datés du (...) 2013, dont il ressort qu'il a spontanément renoncé à déposer une demande d'asile en Italie après son deuxième transfert Dublin depuis la Suisse (pour plus de détails, voir le consid. 8.5.3.1 infra). Nonobstant ce qui précède, le Tribunal considère que c'est à juste titre que le SEM a adressé in casu une requête de reprise en charge à l'Italie, et non pas une demande de prise en charge. En effet, comme dit précédemment, la compétence de l'Italie a déjà été établie suite au dépôt de la première demande d'asile du recourant sur le territoire des Etats membres Dublin et cette responsabilité n'a pas cessé depuis. Peu importe à ce titre que l'intéressé ait ou non entrepris les démarches nécessaires pour faire enregistrer cette demande d'asile auprès des autorités italiennes compétentes, comme il lui aurait appartenu de le faire en l'espèce. L'Italie n'ayant en tout état de cause pas répondu à la requête du SEM dans le délai réglementaire d'un mois prévu à l'art. 25 par. 1 du règlement Dublin III, cet Etat est réputé avoir accepté la reprise en charge de l'intéressé sur la base de l'art. 18 par. 1 point b du règlement Dublin III (cf. art. 25 par. 2 du règlement Dublin III). A cela s'ajoute que le recourant n'a nullement invoqué une violation de l'art. 18 par. 1 point b du règlement Dublin III dans son recours, et qu'il n'aurait au demeurant pas pu le faire valablement, cette disposition n'étant pas applicable directement ou, autrement dit, n'étant pas "self-executing" (cf. ATAF 2010/27 consid. 5.2 et 5.3 par analogie).</w:t>
      </w:r>
    </w:p>
    <w:p>
      <w:r>
        <w:rPr>
          <w:b/>
        </w:rPr>
        <w:t>E. 8.2.4</w:t>
      </w:r>
    </w:p>
    <w:p>
      <w:r>
        <w:t>Partant, c'est à juste titre que le SEM a adressé aux autorités italiennes compétentes une demande de reprise en charge en l'espèce.</w:t>
      </w:r>
    </w:p>
    <w:p>
      <w:r>
        <w:rPr>
          <w:b/>
        </w:rPr>
        <w:t>E. 8.3</w:t>
      </w:r>
    </w:p>
    <w:p>
      <w:r>
        <w:t>S'il ressort des considérants qui précèdent que le SEM n'était en principe pas tenu de procéder à une nouvelle détermination de l'Etat membre responsable, en application des critères fixés au chapitre III du règlement Dublin III, il devait toutefois tenir compte des exceptions mentionnées à l'art. 7 par 3 du règlement Dublin III. Comme déjà précisé par le Tribunal (cf. consid. 6.3 supra), cette disposition prévoit que les Etats membres Dublin doivent tenir compte des critères de détermination visés aux art. 8, 10 et 16 dudit règlement, également en cas de reprise en charge. Or, dans sa requête du 12 juin 2014, ainsi que dans son recours du 22 août 2014, l'intéressé fait valoir que sa soeur se trouve en Suisse depuis plus de deux ans, qu'elle serait très fragile et qu'elle aurait besoin de lui pour l'épauler. Il soutient en conséquence que le SEM aurait dû admettre un lien de dépendance avec sa soeur et faire application de l'art. 16 par. 1 du règlement Dublin III. L'art. 16 du règlement Dublin III étant listé dans les exceptions prévues par l'art. 7 par. 3 du règlement Dublin III, il s'agit d'examiner si la présence en Suisse de la soeur de l'intéressé remet en cause la compétence de l'Italie.</w:t>
      </w:r>
    </w:p>
    <w:p>
      <w:r>
        <w:rPr>
          <w:b/>
        </w:rPr>
        <w:t>E. 8.3.1</w:t>
      </w:r>
    </w:p>
    <w:p>
      <w:r>
        <w:t>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8.3.2</w:t>
      </w:r>
    </w:p>
    <w:p>
      <w:r>
        <w:t>Cette disposition, bien que placée dans le chapitre IV du règlement Dublin III, doit également être considérée comme un critère de détermination de l'Etat responsable (cf. FILZWIESER/ SPRUNG, op. cit., point 4 sur l'art. 16 ; Francesco Maiani, L'unité de la famille sous le Règlement Dublin III : du vin nouveau dans de vieilles outres, in : Breitenmoser/Gless/Lagodny (éd.), Schengen et Dublin en pratique, Questions actuelles, 2015, , p. 284 ss, spéc. p. 285 ; cf. également les articles 7 par. 3 et 17 par. 2 du règlement Dublin III, qui comptent l'art. 16 du règlement Dublin III parmi ces critères). L'art. 16 par. 1 du règlement Dublin III est en outre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n° 14 à 17 du préambule dudit règlement (cf. ATAF 2010/27 consid. 6.3.2 ; cf. également arrêts du Tribunal D-1613/2015 du 3 juin 2015 consid. 4.1.1 et E-3325/2014 du 3 février 2015 consid. 3.3). Cette disposition est également applicable en cas de reprise en charge, comme en l'espèce (cf. consid. 6.3 et 8.3 supra ; art. 7 par. 3 du règlement Dublin III ; voir également arrêt du Tribunal E-524/2016 du 22 février 2016 ; cf. également JEAN-PIERRE MONNET, La jurisprudence du TAF en matière de transferts Dublin, p. 432 in : Breitenmoser/Gless/Lagodny (éd.), Schengen et Dublin en pratique. Questions actuelles, 2015).</w:t>
      </w:r>
    </w:p>
    <w:p>
      <w:r>
        <w:rPr>
          <w:b/>
        </w:rPr>
        <w:t>E. 8.3.3</w:t>
      </w:r>
    </w:p>
    <w:p>
      <w:r>
        <w:t>Le Tribunal tient compte de l'acquis Dublin et reprend, d'une manière aussi adéquate que possible, les éléments de la jurisprudence européenne (lorsqu'ils existent),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Cour de justice de l'Union européenne (CJUE anciennement Cour de justice de la Communauté européenne [CJCE] ; cf. ATAF 2010/27 consid. 5.3.2). L'art. 16 par. 1 du règlement Dublin III a remplacé l'art. 15 par. 2 du règlement Dublin II (cf. art. 48 du règlement Dublin III et le tableau de correspondance figurant en annexe II dudit règlement]). Interprétant l'art. 15 par. 2 du règlement Dublin II, la CJUE a jugé qu'il avait une finalité humanitaire et se fondait sur un critère de dépendance en raison notamment d'une maladie ou d'un handicap graves (arrêt de la CJUE du 6 novembre 2012 C-245/11 K c. Bundesasylamt, par. 41). Elle a retenu que, lorsque les liens familiaux avaient existé dans le pays d'origine, il importait de vérifier que le demandeur d'asile ou la personne qui présentait avec lui les liens familiaux avait effectivement besoin d'une assistance et, le cas échéant, que celui qui devait assurer l'assistance de l'autre était en mesure de le faire (ibidem, par. 42). La Cour a précisé que l'obligation de laisser "normalement" ensemble les personnes concernées devait être comprise en ce sens qu'un Etat membre ne saurait déroger à cette obligation de laisser ensemble les personnes concernées que si une telle dérogation est justifiée en raison de l'existence d'une situation exceptionnelle (ibidem, par. 44). Dans la mesure où l'expression "laissent normalement ensemble" (cf. art. 15 par. 2 du règlement Dublin II) a été remplacée par celle avoisinante de "laissent généralement ensemble" (cf. art. 16 par. 1 du règlement Dublin III), le Tribunal retient que les considérations précitées de la CJUE demeurent valables pour l'interprétation de l'art. 16 par. 1 du règlement Dublin III. Cette appréciation est corroborée par la teneur du considérant n° 16 du préambule du règlement Dublin III, selon lequel l'existence d'un lien de dépendance devrait devenir un critère obligatoire de responsabilité (cf. arrêts du Tribunal E-2530/2016 du 24 août 2016 consid. 4.3.3 et D-1613/2015 du 3 juin 2015 consid. 4.1.2).</w:t>
      </w:r>
    </w:p>
    <w:p>
      <w:r>
        <w:rPr>
          <w:b/>
        </w:rPr>
        <w:t>E. 8.3.4</w:t>
      </w:r>
    </w:p>
    <w:p>
      <w:r>
        <w:t>L'art. 11 par. 2 à 5 du règlement n° 1560/2003 dans sa version modifiée par l'art. 1er par. 6 du règlement d'exécution (UE) n° 118/2014 de la Commission du 30 janvier 2014 modifiant le règlement (CE) n° 1560/2003 portant modalités d'application du règlement Dublin II (JO L 39 du 8.2.2014 p. 1-43, ci-après : règlement n° 118/2014) dispose ce qui suit : "Les situations de dépendance visées à l'art. 16 par. 1 du règlement Dublin III s'apprécient, autant que possible, sur la base d'éléments objectifs tels que des certificats médicaux (art. 11 par. 2 1ère phrase). Lorsque de tels éléments ne sont pas disponibles ou ne peuvent être produits, les motifs humanitaires ne peuvent être tenus pour établis que sur la base de renseignements convaincants apportés par les personnes concernées (art. 11 par. 2 2ème phrase).</w:t>
      </w:r>
    </w:p>
    <w:p>
      <w:r>
        <w:rPr>
          <w:b/>
        </w:rPr>
        <w:t>E. 8.3.5</w:t>
      </w:r>
    </w:p>
    <w:p>
      <w:r>
        <w:t>En l'espèce, force est toutefois de constater que l'intéressé n'a nullement démontré l'existence d'un rapport de dépendance avec sa soeur, au sens de la jurisprudence européenne précitée (cf. consid. 8.3.3 ci-avant). A l'appui de son recours, il fait valoir que sa soeur est fragile et qu'elle a besoin de lui pour être épaulée. Or, ces allégations semblent contredites par le contenu de la lettre du 9 octobre 2015, envoyée par la soeur de l'intéressé au Tribunal (cf. état de fait, let. S), dans laquelle elle précise être "sentimentalement" une mère pour ce dernier. En outre, la seule nécessité d'un soutien affectif, voire psychologique, n'est pas de nature à fonder le lien de dépendance requis par l'art. 16 par. 1 du règlement Dublin III. Il ne ressort par ailleurs nullement du dossier que la soeur de l'intéressé nécessiterait une assistance immédiate et importante, du fait d'une maladie ou d'un handicap grave, que seul le recourant serait à même d'offrir au regard de l'art. 16 par. 1 du règlement Dublin III. Ni le recourant ni sa soeur n'ont établi, ni même allégué, que celle-ci serait suivie médicalement et souffrirait d'affections d'une gravité telle qu'il conviendrait de les prendre en considération.</w:t>
      </w:r>
    </w:p>
    <w:p>
      <w:r>
        <w:rPr>
          <w:b/>
        </w:rPr>
        <w:t>E. 8.3.6</w:t>
      </w:r>
    </w:p>
    <w:p>
      <w:r>
        <w:t>Au vu de ce qui précède, l'existence d'un lien de dépendance entre le recourant et sa soeur, au sens de l'art. 16 par. 1 du règlement Dublin III, n'a pas été démontrée à satisfaction de droit. Il n'est en conséquence pas nécessaire pour le Tribunal d'examiner si les autres conditions de cette disposition sont remplies en l'espèce ; le fait que les intéressés ont tous deux exprimé par écrit leur volonté de rester ensemble n'est dès lors pas non plus déterminant. Le recourant ne pouvant pas se prévaloir, sous l'angle de l'art. 16 par. 1 Dublin III, de la présence de sa soeur en Suisse pour demander que cet Etat traite sa demande d'asile, l'Italie demeure le pays compétent pour procéder à ce traitement.</w:t>
      </w:r>
    </w:p>
    <w:p>
      <w:r>
        <w:rPr>
          <w:b/>
        </w:rPr>
        <w:t>E. 8.4</w:t>
      </w:r>
    </w:p>
    <w:p>
      <w:r>
        <w:t>Dans son recours, l'intéressé conteste également la compétence de l'Italie au motif qu'il existerait dans ce pays des défaillances systémiques aussi bien dans le traitement des demandes d'asile déposées dans ce pays que dans les conditions d'accueil des requérants d'asile. Selon lui, viennent, entre autres, prouver ses dires la décision d'irrecevabilité de la Cour européenne des droits de l'homme [CourEDH] Mohamed Hussein c. Pays-Bas et Italie du 2 avril 2013, l'arrêt de la Cour de justice de l'Union européenne (ci-après : CJUE) Bundesrepublik Deutschland c. Kaveh Puid C-4/11 du 14 novembre 2013 ou encore un arrêt rendu le 9 juillet 2013 par le Tribunal administratif de Francfort-sur-le-Main (jugement n° 7K 560/11.F.A).</w:t>
      </w:r>
    </w:p>
    <w:p>
      <w:r>
        <w:rPr>
          <w:b/>
        </w:rPr>
        <w:t>E. 8.4.1</w:t>
      </w:r>
    </w:p>
    <w:p>
      <w:r>
        <w:t>Selon l'art. 3 par. 2 al. 2 du règlement Dublin III,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w:t>
      </w:r>
    </w:p>
    <w:p>
      <w:r>
        <w:rPr>
          <w:b/>
        </w:rPr>
        <w:t>E. 8.4.2</w:t>
      </w:r>
    </w:p>
    <w:p>
      <w:r>
        <w:t>L'Italie est liée à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Dans ces conditions, l'Italie est présumée respecter la sécurité des demandeurs d'asile conformément à ses obligations tirées du droit international public et du droit européen, en matière de procédure d'asile et de conditions d'accueil, en particulier leur droit à l'examen de la demande de protection internationale selon une procédure juste et équitable, ainsi que le principe de non-refoulement énoncé à l'art. 33 Conv. réfugiés, les garanties de protection conformes à la directive Accueil et l'interdiction de mauvais traitements ancrée aux art. 3 CEDH et 3 Conv. torture (cf. Cour européenne des droits de l'homme [ci-après : CourEDH], arrêt M.S.S. c. Belgique et Grèce, no 30696/09, 21 janvier 2011, par. 352 s.).</w:t>
      </w:r>
    </w:p>
    <w:p>
      <w:r>
        <w:rPr>
          <w:b/>
        </w:rPr>
        <w:t>E. 8.4.3</w:t>
      </w:r>
    </w:p>
    <w:p>
      <w:r>
        <w:t>Certes,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Dans son arrêt du 4 novembre 2014 dans l'affaire Tarakhel c. Suisse, la CourEDH n'a pas admis l'existence de défaillances systémiques des conditions d'accueil en Italie. Elle a alors statué en connaissant l'arrêt du Tribunal administratif de Francfort-sur-le-Main du 9 juillet 2013 invoqué, en vain, par le recourant (voir par. 51). Elle a par ailleurs confirmé cette appréciation dans des affaires plus récentes : dans son arrêt en l'affaire A.S. c. Suisse du 30 juin 2015 (no 39350/13, par. 36), sa décision en l'affaire A.M.E. c. Pays-Bas du 13 janvier 2015 (n° 51428/10) et sa décision Jihana Ali et al. c. Suisse et Italie du 4 octobre 2016 (n° 30474/14, par. 33), la CourEDH a en effet rappelé que, comme elle en avait jugé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8.4.4</w:t>
      </w:r>
    </w:p>
    <w:p>
      <w:r>
        <w:t>Partant, et contrairement à la motivation du recours,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8.5</w:t>
      </w:r>
    </w:p>
    <w:p>
      <w:r>
        <w:t>Dans son recours, l'intéressé s'oppose également à son transfert vers l'Italie. Il fait valoir qu'il n'aurait pas bénéficié de conditions matérielles d'accueil minimales lors de son précédent séjour en Italie et qu'il n'y aurait pas eu accès à une procédure juste et équitable. Il allègue en particulier que sa procédure d'asile dans ce pays a été tronquée, les autorités italiennes ayant rendu une décision d'expulsion à son égard, sans qu'il ait pu faire valoir ses droits, en l'absence d'un interprète. Il soutient qu'un transfert dans ce pays l'exposerait à des conditions de vie indignes et que, dans la mesure où il fait l'objet d'une décision d'expulsion du territoire italien entrée en force, il aura encore moins de chances d'accéder à des conditions minimales d'accueil. Enfin, il invoque que le SEM aurait également dû tenir compte de la présence de sa soeur en Suisse. Il fait en conséquence grief au SEM de ne pas avoir appliqué la clause de souveraineté prévue à l'art. 17 par. 1 du règlement Dublin III.</w:t>
      </w:r>
    </w:p>
    <w:p>
      <w:r>
        <w:rPr>
          <w:b/>
        </w:rPr>
        <w:t>E. 8.5.1</w:t>
      </w:r>
    </w:p>
    <w:p>
      <w:r>
        <w:t>A teneur de la première des "clauses discrétionnaires" (Ermessenklausel") de l'art. 17 par. 1 al. 1 du règlement Dublin III, appelée "clause de souveraineté" ("Souveränitätklausel"), chaque Etat membre peut décider d'examiner une demande de protection internationale qui lui est présentée par le ressortissant d'un pays tiers ou un apatride, même si cet examen ne lui incombe pas en vertu des critères fixés dans le présent règlement. L'Etat membre qui décide d'examiner une demande de protection internationale en vertu du présent paragraphe devient l'Etat membre responsable et assume les obligations qui sont liées à cette responsabilité (cf. art. 17 par. 1 al. 2 1ère phrase du règlement Dublin III).</w:t>
      </w:r>
    </w:p>
    <w:p>
      <w:r>
        <w:rPr>
          <w:b/>
        </w:rPr>
        <w:t>E. 8.5.2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8.5.3</w:t>
      </w:r>
    </w:p>
    <w:p>
      <w:r>
        <w:t>Le recourant allègue en premier lieu qu'il n'aurait pas eu accès, lors de ses précédents séjours en Italie, à des conditions d'accueil minimales et à une procédure d'examen de sa demande d'asile conforme aux standards minimaux de l'Union européenne et contraignants en droit international public.</w:t>
      </w:r>
    </w:p>
    <w:p>
      <w:r>
        <w:rPr>
          <w:b/>
        </w:rPr>
        <w:t>E. 8.5.3.1</w:t>
      </w:r>
    </w:p>
    <w:p>
      <w:r>
        <w:t>Comme déjà précisé ci-avant (cf. consid. 8.2.3), il ressort des pièces du dossier de l'autorité inférieure que l'intéressé n'a jamais formellement déposé de demande d'asile en Italie, suite à ses deux précédents transferts Dublin dans ce pays. En effet, le premier transfert de l'intéressé vers l'Italie a été exécuté le (...) janvier 2013 (cf. let. F supra). Or, selon les pièces au dossier du SEM, l'intéressé est revenu en Suisse à peine quelques jours après, le (...) janvier 2013. Interrogé par les autorités cantonales compétentes sur les raisons de son retour en Suisse et sur l'éventualité d'un nouveau transfert Dublin en Italie, le recourant avait alors déclaré qu'aucune procédure d'asile le concernant n'était pendante en Italie (cf. "Audition Dublin d'une personne étrangère présente de manière illégale" du 11 février 2013, effectuée par le Service de la population du canton de D._______ ; cf. également let. G supra). L'intéressé a ensuite été à nouveau transféré en Italie, le (...) juillet 2013 (cf. let. J supra). La comparaison des données dactyloscopiques de l'intéressé avec celles enregistrées dans la banque de données Eurodac a révélé qu'il avait déposé une demande d'asile en Allemagne peu de temps après, le (...) 2013 (cf. let. L supra). En date du 31 juillet 2013, l'intéressé a par ailleurs fait parvenir au SEM un courrier précisant qu'il était de retour en Suisse. Force est donc de constater que l'intéressé n'est à nouveau demeuré que quelques jours en Italie. Selon ses dires, les autorités italiennes ne seraient pas entrées en matière sur sa demande d'asile et lui auraient notifié un avis d'expulsion du territoire italien, le jour-même de son transfert depuis la Suisse. Pour étayer ses allégations, l'intéressé a produit, à l'appui de sa requête du 12 juin 2014, des documents établis par les autorités italiennes à F._______, datés du (...) 2013. Or, il ressort très clairement desdits documents, qui ordonnent effectivement au recourant de quitter de territoire italien, que celui-ci a spontanément renoncé à déposer formellement sa demande d'asile auprès des autorités italiennes après son deuxième transfert Dublin depuis la Suisse ("VERIFICATO che il cittadino straniero, all'atto di formalizzare la richiesta di Protezione Internationale avanti al personale della Polizia di Frontiera, spontaneamente dichiara volervi rinunciare, in quanto nel proprio Paese d'origine non ha alcun problema du natura politica né personale"). Partant, et dans la mesure où l'intéressé ne remplissait pas non plus les conditions d'octroi d'un permis de séjour en Italie, un ordre d'expulsion a été émis par les autorités italiennes à son encontre. Dans ces conditions, le Tribunal ne peut que constater, à l'instar du SEM, que la décision d'expulsion des autorités italiennes paraît justifiée, dans la mesure où l'intéressé n'a pas souhaité légaliser sa situation de séjour dans ce pays en s'engageant dans une procédure d'asile et qu'il ne remplissait pas non plus les critères d'octroi d'un titre de séjour italien. Compte tenu de ce qui précède, les arguments présentés à l'appui du recours, selon lesquels sa procédure d'asile en Italie aurait été "manifestement tronquée", en l'absence d'un interprète, n'emportent pas conviction. A ce titre, le Tribunal relève que si l'intéressé estimait véritablement que les autorités italiennes avaient gravement violé ses garanties procédurales (ce qui, encore une fois, ne ressort pas du dossier), il lui aurait appartenu de faire valoir ses droits directement auprès des autorités italiennes, en usant si nécessaire des voies de droit adéquates.</w:t>
      </w:r>
    </w:p>
    <w:p>
      <w:r>
        <w:rPr>
          <w:b/>
        </w:rPr>
        <w:t>E. 8.5.3.2</w:t>
      </w:r>
    </w:p>
    <w:p>
      <w:r>
        <w:t>Au vu de ce qui précède, l'intéressé, qui n'a pas formellement déposé de demande d'asile en Italie et n'y est demeuré que quelques jours suite à ces deux transferts Dublin précédents, n'a pas donné la possibilité aux autorités italiennes d'examiner ses motifs et, le cas échéant, de lui accorder un éventuel soutien. Il n'a en conséquence pas eu à pâtir jusqu'à présent de défaillances ni de la procédure d'asile ni des conditions d'accueil des requérants d'asile en Italie, et les autorités italiennes n'ont jusqu'à présent pas failli à leurs obligations internationales à son égard. Dès lors que l'intéressé a renoncé à déposer formellement sa demande d'asile dans ce pays, l'Italie n'était liée à son égard ni par les obligations contenues dans la directive Procédure ni par celles prévues par la directive Accueil. Il lui appartiendra donc, à son retour en Italie, de se conformer aux instructions des autorités de ce pays, de s'annoncer auprès des autorités compétentes immédiatement à son arrivée et, s'il désire y faire valoir des motifs de protection, d'y faire enregistrer sa demande d'asile. Après y avoir sollicité la protection, il pourra, le cas échéant, invoquer les directives Procédure et Accueil précitées.</w:t>
      </w:r>
    </w:p>
    <w:p>
      <w:r>
        <w:rPr>
          <w:b/>
        </w:rPr>
        <w:t>E. 8.5.3.3</w:t>
      </w:r>
    </w:p>
    <w:p>
      <w:r>
        <w:t>L'intéressé n'a par ailleurs fourni aucun élément concret et tangible susceptible de démontrer que l'Italie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Au demeurant, le Tribunal rappelle qu'une décision définitive de refus d'asile et de renvoi du pays ne constitue pas, en soi, une violation du principe de non-refoulement ; au contraire, comme déjà précisé par le Tribunal (cf. consid. 6.3 supra), en retenant le principe de l'examen de la demande d'asile par un seul et même Etat membre, le règlement Dublin III vise précisément à lutter contre les demandes d'asile multiples. L'Etat désigné comme responsable pour le traitement d'une demande d'asile selon le règlement Dublin III demeure ainsi compétent pour le renvoi de l'espace Dublin de l'intéressé, et ce même en cas de décision négative ou de décision de classement suite à un retrait de la demande d'asile (cf. toujours d'actualité, Cour de justice de l'Union européenne, arrêt du 21 décembre 2011 dans les affaires jointes C 411/10 et C-493/10, par. 84 ; voir également Conclusions de l'avocat général Mme Verica Trstenjak présentées le 12 janvier 2012 dans l'affaire C-620/10 [demande de décision préjudicielle formée par la Suède], par. 24, 25 et 44 ss).</w:t>
      </w:r>
    </w:p>
    <w:p>
      <w:r>
        <w:rPr>
          <w:b/>
        </w:rPr>
        <w:t>E. 8.5.3.4</w:t>
      </w:r>
    </w:p>
    <w:p>
      <w:r>
        <w:t>Enfin, le recourant, qui n'est demeuré que quelques jours en Italie lors de ses séjours précédents dans ce pays, n'a pas non plus démontré que ses conditions d'existence en Italie revêtiraient un tel degré de pénibilité et de gravité qu'elles seraient constitutives d'un traitement contraire à l'art. 3 CEDH ou encore à l'art. 3 Conv. torture. Il n'a pas avancé, ni dans sa requête du 12 juin 2014, ni dans son recours, d'éléments suffisamment concrets et individuels pour démontrer qu'en cas de transfert, il serait personnellement exposé au risque que ses besoins vitaux ne soient pas satisfaits, et ce de manière durable, sans perspective d'amélioration, au point qu'il faudrait renoncer à son transfert. Il n'a pas non plus allégué souffrir de problèmes de santé éventuellement susceptibles (en raison de leur gravité) de faire obstacle à l'exécution de son transfert. Dans ces conditions, le transfert du recourant n'est pas contraire aux obligations de la Suisse découlant des dispositions conventionnelles précitées.</w:t>
      </w:r>
    </w:p>
    <w:p>
      <w:r>
        <w:rPr>
          <w:b/>
        </w:rPr>
        <w:t>E. 8.5.4</w:t>
      </w:r>
    </w:p>
    <w:p>
      <w:r>
        <w:t>Le recourant s'est également opposé à son transfert en Italie au motif que sa soeur réside actuellement en Suisse, où elle est au bénéfice d'une admission provisoire. Il invoque ainsi implicitement une violation du droit au respect de la vie familiale ancré à l'art. 8 CEDH.</w:t>
      </w:r>
    </w:p>
    <w:p>
      <w:r>
        <w:rPr>
          <w:b/>
        </w:rPr>
        <w:t>E. 8.5.4.1</w:t>
      </w:r>
    </w:p>
    <w:p>
      <w:r>
        <w:t>Selon la jurisprudence du Tribunal fédéral, pour pouvoir invoquer le droit au respect de la vie familiale consacré à l'art. 8 CEDH, le requérant doit justifier d'une relation étroite et effective avec une personne de sa famille résidant en Suisse. Une telle relation est en principe présumée s'agissant de rapports entretenus dans le cadre d'une famille au sens étroit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Une extension de la protection de l'art. 8 par. 1 CEDH à d'autres relations familiales suppose que le requérant se trouve, vis-à-vis d'une personne établie en Suisse, dans un rapport de dépendance particulier, dépassant les liens affectifs ordinaires (cf. arrêt 2C_942/2010 du 27 avril 2011). Tel est, par exemple, le cas lorsque, en raison d'un handicap (physique ou mental) ou d'une maladie grave, l'étranger requiert dans sa vie quotidienne une surveillance, une attention et des soins que seul le proche parent résidant en Suisse est susceptible d'assumer et de prodiguer (cf. arrêt du Tribunal fédéral 2C_194/2007 du 12 juillet 2007 consid. 2.2.2). L'exigence d'un lien de dépendance tel que défini ci-avant est conforme à la pratique de la CourEDH (cf. ATF 120 Ib 257 consid. 1d p. 261), selon laquelle, s'agissant notamment des relations liant des enfants adultes à leurs parents, la protection de l'art. 8 CEDH est subordonnée à l'existence de facteurs de dépendance allant au-delà des sentiments d'attachement ordinaires (cf. Christoph Grabenwarter, Europaïsche Menschenrechtskonvention 3ème éd., 2008, § 22 n° 18; Jens Meyer-Ladewig, Europaïsche Menschenrechtskonvention, Handkommentar, 2ème éd., 2006, n° 18b ad art. 8 CEDH). La jurisprudence fédérale précitée trouve son application directe lorsque la personne dépendante est l'étranger qui sollicite le droit à une autorisation de séjour (cf. arrêt du Tribunal fédéral 2C_817/2010 du 24 mars 2011, par. 1.1.2 et les arrêts cités). Dans le cas contraire, à savoir lorsque la dépendance est celle de la personne résidant en Suisse, la protection prévue à l'art 8 CEDH a également été admise dans un certain nombre de cas exceptionnels (cf. arrêt du TAF E-5214/2013 du 11 mars 2013, p. 6; arrêts du Tribunal fédéral 2C_942/2010 du 27 avril 2011, 2A_76/2007 du 12 juin 2007, 2A.627/2006 du 28 novembre 2006, 2A.92/2007 du 21 juin 2006).</w:t>
      </w:r>
    </w:p>
    <w:p>
      <w:r>
        <w:rPr>
          <w:b/>
        </w:rPr>
        <w:t>E. 8.5.4.2</w:t>
      </w:r>
    </w:p>
    <w:p>
      <w:r>
        <w:t>La relation familiale invoquée en l'espèce est celle existant entre un frère et une soeur, tous deux majeurs. Il en résulte que la protection prévue par l'art. 8 par. 1 CEDH n'est applicable, au regard de la jurisprudence susvisée, qu'en cas de rapport de dépendance renforcé. Or, comme relevé ci-dessus (cf. consid. 8.3.5 supra), le recourant n'a pas démontré que sa soeur était effectivement dépendante de son assistance du fait d'une maladie ou d'un handicap graves, requérant au surplus une assistance et des soins quotidiens que lui seul serait susceptible de lui prodiguer. Les relations alléguées entre le recourant et sa soeur répondent d'autant moins aux exigences de l'art. 8 par. 1 CEDH que cette dernière réside en Suisse ; son éventuel lien de dépendance doit par conséquent atteindre un degré d'intensité qualifié que seules justifieraient des circonstances tout à fait particulières. Or, dans la mesure où elle serait avant tout affective, comme cela ressort clairement des arguments du recours et de la lettre envoyée par la soeur de l'intéressé au Tribunal (cf. état de fait, let. S), la relation de dépendance dont la soeur du recourant serait tributaire est sans pertinence aucune, respectivement insuffisante, au regard des conditions précitées.</w:t>
      </w:r>
    </w:p>
    <w:p>
      <w:r>
        <w:rPr>
          <w:b/>
        </w:rPr>
        <w:t>E. 8.5.5</w:t>
      </w:r>
    </w:p>
    <w:p>
      <w:r>
        <w:t>En définitive, au vu des considérants qui précèdent, c'est à bon droit que le SEM a estimé qu'il n'était pas tenu par les obligations de la Suisse relevant du droit international public de renoncer au transfert du recourant vers l'Italie et d'examiner lui-même sa demande d'asile.</w:t>
      </w:r>
    </w:p>
    <w:p>
      <w:r>
        <w:rPr>
          <w:b/>
        </w:rPr>
        <w:t>E. 8.5.6</w:t>
      </w:r>
    </w:p>
    <w:p>
      <w:r>
        <w:t>Reste à examiner si la décision attaquée contrevient à la clause de compétence pour des raisons humanitaires découlant de l'art. 29a al. 3 OA1. En l'occurrence, dans sa décision du 7 août 2014, le SEM a examiné l'existence de raisons humanitaires faisant obstacle à l'exécution du renvoi en s'appuyant implicitement, et de manière erronée, sur l'art. 83 al. 4 LEtr ("exigibilité du renvoi"), en lieu et place d'examiner s'il y avait lieu de renoncer à la décision de non-entrée en matière et de transfert en application de l'art. 17 par. 1 du règlement Dublin III, combiné avec l'art. 29a al. 3 OA 1. Toutefois, en faisant cette erreur, il n'a en l'espèce pas commis un excès négatif du pouvoir d'appréciation que lui confère l'art. 29a al. 3 OA 1, dès lors que, conformément à la jurisprudence du Tribunal, la notion de "raisons humanitaires" au sens de cette dernière disposition doit être interprétée et appliquée de manière plus restrictive que le concept de "mise concrète en danger" retenu à l'art. 83 al. 4 LEtr, lui aussi fondé sur la tradition humanitaire de la Suisse (cf. ATAF 2015/9 consid. 8.2 [voir aussi consid. 9.1 non publié] ; 2012/4 consid. 4.7 ; 2011/9 consid. 4.1 et 2010/45 consid. 8.2.2 ; cf. également arrêts du Tribunal E-6482/2015 du 22 décembre 2015 consid. 5.2 et 7.2 ; E-747/2015 du 1er mai 2015 consid. 4.2 et 4.4.1). Le SEM n'a ainsi commis ni excès ni abus de son large pouvoir d'appréciation en refusant d'admettre l'existence de raisons humanitaires. Il n'a pas fait preuve d'arbitraire dans son appréciation ni violé le principe de la proportionnalité ou de l'égalité de traitement. Le Tribunal précise encore à ce titre qu'il ne peut plus, en matière d'opportunité, substituer son appréciation à celle de l'autorité inférieure, son contrôle étant limité à vérifier que celle-ci a constaté les faits pertinents de manière exacte et complète et qu'elle a exercé son pouvoir d'appréciation conformément à la loi (cf. ATAF 2015/9 consid. 8). Dans ces conditions, la décision entreprise est conforme au droit fédéral et ne constitue pas un abus du pouvoir d'appréciation (cf. ATAF 2015/9 consid. 6 à 8).</w:t>
      </w:r>
    </w:p>
    <w:p>
      <w:r>
        <w:rPr>
          <w:b/>
        </w:rPr>
        <w:t>E. 8.5.7</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9.1</w:t>
      </w:r>
    </w:p>
    <w:p>
      <w:r>
        <w:t>Au vu de ce qui précède, le SEM était fondé à refuser d'entrer en matière sur la demande d'asile, en application de l'art. 31a al. 1 let. b LAsi, auquel renvoie l'art. 111c al. 1 LAsi, et à prononcer le transfert du recourant en Italie et l'exécution de cette mesure, en application de l'art. 44 1ère phrase LAsi, étant précisé qu'aucune exception à la règle générale du renvoi n'est réalisée (cf. art. 32 OA 1).</w:t>
      </w:r>
    </w:p>
    <w:p>
      <w:r>
        <w:rPr>
          <w:b/>
        </w:rPr>
        <w:t>E. 9.2</w:t>
      </w:r>
    </w:p>
    <w:p>
      <w:r>
        <w:t>Partant, le recours doit être rejeté et la décision attaquée confirmée.</w:t>
      </w:r>
    </w:p>
    <w:p>
      <w:r>
        <w:rPr>
          <w:b/>
        </w:rPr>
        <w:t>E. 10.1</w:t>
      </w:r>
    </w:p>
    <w:p>
      <w:r>
        <w:t>Vu l'issue de la procédure,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les conditions de l'art. 65 al. 1 PA étant remplies, la demande d'assistance judiciaire partielle est admise. Il est par conséquent renoncé à la perception des frais.</w:t>
      </w:r>
    </w:p>
    <w:p>
      <w:r>
        <w:rPr>
          <w:b/>
        </w:rPr>
        <w:t>E. 10.2</w:t>
      </w:r>
    </w:p>
    <w:p>
      <w:r>
        <w:t>Le recourant ayant succombé dans toutes ses conclusions, il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