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E-4695/2011 vom 13. Dezember 2011</w:t>
      </w:r>
    </w:p>
    <w:p>
      <w:r>
        <w:t>Bundesverwaltungsgericht, 2011-12-13, FR</w:t>
      </w:r>
    </w:p>
    <w:p>
      <w:r>
        <w:rPr>
          <w:b/>
        </w:rPr>
        <w:t xml:space="preserve">Quelle: </w:t>
      </w:r>
      <w:r>
        <w:t>https://mcp.opencaselaw.ch/entscheid/bvger_E-4695_2011</w:t>
      </w:r>
    </w:p>
    <w:p>
      <w:r>
        <w:t>FR: TAF E-4695/2011 du 13 décembre 2011</w:t>
      </w:r>
    </w:p>
    <w:p>
      <w:r>
        <w:t>IT: TAF E-4695/2011 del 13 dicembre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w:t>
      </w:r>
    </w:p>
    <w:p>
      <w:r>
        <w:t>La recourante n'a pas recouru contre la décision de l'ODM en tant qu'elle rejette sa demande d'asile, de sorte que, sous cet angle, celle-ci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5.2.1</w:t>
      </w:r>
    </w:p>
    <w:p>
      <w:r>
        <w:t>S'agissant ainsi des personnes en traitement médical, la Cour européenne des Droits de l'Homme (Cour EDH) a certes appliqué l'art. 3 CEDH, compte tenu de son importance fondamentale, dans des situations qui n'engageaient pas, directement ou indirectement, la responsabilité des autorités publiques du pays de destination ou qui pris isolément, n'enfreignaient pas par eux-mêmes les normes de cet article. Cependant, dans ce type de contexte, la Cour EDH soumet à un examen rigoureux toutes les circonstances de l'affaire. Elle a en particulier jugé que lorsque l'état de santé du requérant menacé d'expulsion était grave, le seuil pour admettre un risque suffisamment réel d'un traitement contraire à l'art. 3 CEDH était élevé. Les étrangers qui sont sous le coup d'une décision de renvoi ne peuvent en principe revendiquer un droit à rester sur le territoire d'un Etat contractant afin de continuer à bénéficier de l'assistance et des services médicaux, sociaux ou autres fournis par cet Etat. Le fait qu'en cas de renvoi de l'Etat contractant l'étranger concerné connaîtrait une dégradation importante de sa situation, notamment une réduction significative de son espérance de vie, n'est pas en soi suffisant pour emporter violation de l'art. 3 CEDH. La décision de renvoyer un étranger, atteint d'une maladie physique ou mentale grave, vers un pays où les moyens de traiter cette maladie sont inférieurs à ceux disponibles dans l'Etat contractant est susceptible de soulever une question sous l'angle de cette disposition, mais seulement dans des cas très exceptionnels, lorsque les considérations humanitaires militant contre l'expulsion sont impérieuses. Dans l'affaire D. c/ Royaume-Uni,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La Cour EDH n'a pas exclu qu'il puisse exister d'autres cas très exceptionnels où les considérations humanitaires seraient tout aussi impérieuses. Toutefois, elle a estimé qu'elle devait conserver le seuil élevé fixé dans l'arrêt du 2 mai 1997 dans l'affaire D. c/ Royaume-Uni (requête n° 30240/96) et appliqué dans sa jurisprudence postérieure, étant donné que, dans ces affaires, le préjudice futur allégué proviendrait non pas d'actes ou d'omissions intentionnels des autorités publiques ou d'organes indépendants de l'Etat, mais bien d'une maladie survenant naturellement et de l'absence de ressources suffisantes pour y faire face dans le pays de destination. Ainsi, l'art. 3 CEDH ne fait pas obligation à l'Etat contractant de pallier les disparités socio-économiques entre Etats, en particulier dans les niveaux de traitements médicaux disponibles, en fournissant des soins de santé gratuits et illimités à tous les étrangers dépourvus du droit de demeurer sur son territoire ; conclure le contraire ferait peser une charge trop lourde sur les Etats contractants (arrêt du 27 mai 2008 en l'affaire N. c/ Royaume-Uni, requête n° 26565/05 ; cf. aussi arrêt du 6 février 2001 en l'affaire Benasaid c/ Royaume-Uni, requête n° 44599/98).</w:t>
      </w:r>
    </w:p>
    <w:p>
      <w:r>
        <w:rPr>
          <w:b/>
        </w:rPr>
        <w:t>E. 5.2.2</w:t>
      </w:r>
    </w:p>
    <w:p>
      <w:r>
        <w:t>En l'espèce, il ne ressort pas des documents médicaux que la recourante se trouve dans un état à ce point exceptionnel qu'il apparaît comme un obstacle dirimant à l'exécution de son renvoi.</w:t>
      </w:r>
    </w:p>
    <w:p>
      <w:r>
        <w:rPr>
          <w:b/>
        </w:rPr>
        <w:t>E. 5.2.3</w:t>
      </w:r>
    </w:p>
    <w:p>
      <w:r>
        <w:t>Au vu de ce qui précède, l'exécution du renvoi de la recourante sous forme de refoulement ne transgresse aucun engagement de la Suisse relevant du droit international, de sorte qu'elle s'avère licite (art. 44 al. 2 LAsi et 83 al. 3 LEtr). Le Tribunal s'attachera toutefois d'examiner de plus près, sous l'angle de l'exigibilité, les risques que, de l'avis de la recourante, l'exécution de son renvoi serait susceptible d'entraîner.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6.2</w:t>
      </w:r>
    </w:p>
    <w:p>
      <w:r>
        <w:t>Reste à examiner si le retour de la recourante dans son pays d'origine équivaudrait à la mettre concrètement en danger, en raison de sa situations personnelle, compte tenu en particulier des problèmes de santé invoqués.</w:t>
      </w:r>
    </w:p>
    <w:p>
      <w:r>
        <w:rPr>
          <w:b/>
        </w:rPr>
        <w:t>E. 6.2.1</w:t>
      </w:r>
    </w:p>
    <w:p>
      <w:r>
        <w:t>A ce titre, le Tribunal rappelle que s'agissant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6.2.2</w:t>
      </w:r>
    </w:p>
    <w:p>
      <w:r>
        <w:t>En l'occurrence, il ressort des rapports médicaux, versés au dossier, que l'intéressée souffre d'un état dépressif sévère (état de stress post-traumatique [PTSD]), enclenché par les événements traumatisants, vécus en Russie ainsi que par sa situation précaire, liée à son statut d'une requérante d'asile. Sur le plan somatique, l'intéressée présente une hyperthyroïdie, des migraines, des maux au dos et aux jambes. Le traitement entrepris consiste en un suivi psychiatrique et psychothérapeutique hebdomadaire (quelques consultations en 2008 et un suivi régulier depuis le 4 avril 2011), accompagné d'un traitement médicamenteux composé d'un antidépresseur (Fluctine, 20 mg), d'analgésiques et d'anti-inflammatoires. De l'avis de ses médecins, le pronostic sans traitement est mauvais. La poursuite de traitement en Suisse est préconisée, un renvoi en Arménie pouvant provoquer une aggravation de l'état dépressif de l'intéressée.</w:t>
      </w:r>
    </w:p>
    <w:p>
      <w:r>
        <w:rPr>
          <w:b/>
        </w:rPr>
        <w:t>E. 6.2.3</w:t>
      </w:r>
    </w:p>
    <w:p>
      <w:r>
        <w:t>Il convient dès lors d'examiner en l'espèce si, une fois de retour dans son pays d'origine, la recourante pourra bénéficier des soins indispensables pour éviter la mise en danger de son intégrité physique ou psychique.</w:t>
      </w:r>
    </w:p>
    <w:p>
      <w:r>
        <w:rPr>
          <w:b/>
        </w:rPr>
        <w:t>E. 6.2.3.1</w:t>
      </w:r>
    </w:p>
    <w:p>
      <w:r>
        <w:t>Comme l'a déjà relevé le Tribunal (cf. arrêt du Tribunal administratif fédéral E-3854/2006 du 28 août 2009 consid. 6.2.1, E 1904/2008 et E-1906/2008 du 13 octobre 2011 consid. 6.6.2), l'accès aux soins en Arménie laisse à désirer. Les infrastructures médicales sont fréquemment obsolètes et sont dépourvues de technologies modernes, en particulier dans les régions rurales. En outre, le personnel médical, mal rétribué, exige souvent le paiement des consultations ou interventions, afin de financer ses prestations, le matériel et les médicaments employés. Il existe certes un programme de soutien mis en place par l'Etat (basic benefits package [BBP]), prévoyant une série de traitements qui devraient en principe être gratuits, ce qui, toutefois, n'est en réalité souvent pas le cas. Quant à la possibilité de s'affilier à une assurance-maladie privée, elle n'est guère utilisée, notamment parce que beaucoup de personnes n'ont pas les moyens de s'acquitter des primes demandées. Cela étant, même si les infrastructures hospitalières et le savoir-faire médical dans ce pays ne sauraient de toute évidence pas être comparés à ceux usuels en Suisse, il convient de relever que le niveau de formation des praticiens arméniens est relativement élevé en comparaison avec les pays voisins. De même, si l'on n'y trouve que peu de médicaments accessibles sans autre, comme en Occident, on peut toutefois s'y procurer des préparations avec des composants similaires, étant toutefois précisé que l'approvisionnement en médicaments de base - lesquels devraient, pour certains d'entre eux, en principe être gratuits - est loin d'être optimal. Enfin, selon les documents à disposition du Tribunal, il apparaît aussi que l'Arménie continue à recevoir de l'aide de diverses organisations non gouvernementales (ONG), notamment de Médecins sans Frontières (MSF), qui participent activement à la formation médicale des praticiens arméniens. S'agissant des personnes souffrant de problèmes psychiques, elles ont accès à des structures, de santé certes primaire, mais néanmoins à même de prendre en charge de tels troubles, y compris ceux d'une certaine gravité. Au premier échelon d'intervention, on trouve essentiellement des médecins non spécialisés, ayant reçu une formation complémentaire en psychologie. Un programme en ce sens a été mis en place depuis 1999, ayant permis la formation d'environ 250 médecins de famille (Mental Health Atlas 2005 - World Health Organization). Si cette première réponse n'est pas adéquate, la personne est dirigée vers un établissement spécialisé dans la prise en charge de maladies mentales. Là également, un soutien des ONG existe, tant sur le plan financier que sur celui de la formation (cf. arrêts du Tribunal administratif fédéral D-6328/2008 du 9 juin 2009 consid. 6.3, E 6616/2006 du 7 novembre 2008 consid. 8.5, E-4318/2007 du 3 février 2011 consid. 4.3.4).</w:t>
      </w:r>
    </w:p>
    <w:p>
      <w:r>
        <w:rPr>
          <w:b/>
        </w:rPr>
        <w:t>E. 6.2.3.2</w:t>
      </w:r>
    </w:p>
    <w:p>
      <w:r>
        <w:t>Selon les rapports médicaux fournis, la recourante connaît des problèmes de santé tant sur le plan somatique que sur le plan psychique. Son étant nécessite un suivi régulier et un traitement médicamenteux. Bien que la qualité des soins en Arménie ne soit pas équivalente à celle existant en Suisse, il ressort des considérations qui précèdent que, dès son retour dans son pays d'origine, la recourante ne sera pas privée de toute possibilité de se voir octroyer les soins essentiels nécessaires. En effet, en Arménie, les patients souffrant de problèmes psychiques disposent de structures de santé à même de les prendre en charge. Il en est de même des médicaments ordonnés à l'intéressée. Selon les informations à disposition du Tribunal, la Fluctine est disponible en Arménie sous le nom de Fluoxetine (code ATC : N06AB03). Quant aux analgésiques et anti-inflammatoires, ils sont également accessibles, bien que sous forme générique. Dans ces conditions, il convient d'observer que les soins essentiels nécessaires peuvent être assurés à l'intéressée dans son pays d'origine. En conséquence, aucun risque de dégradation de sa santé de la recourante en raison de l'absence de possibilité de traitement, au point de conduire, d'une manière certaine, à la mise en danger de son intégrité physique ou psychique, ne peut être retenu.</w:t>
      </w:r>
    </w:p>
    <w:p>
      <w:r>
        <w:rPr>
          <w:b/>
        </w:rPr>
        <w:t>E. 6.2.4</w:t>
      </w:r>
    </w:p>
    <w:p>
      <w:r>
        <w:t>Le médecin en charge de l'intéressée craint certes qu'un retour en Arménie exacerbe les difficultés psychiatriques, notamment dépressives de l'intéressée. Conscient de l'impact qu'est susceptible d'engendrer une décision négative, relative à l'exécution du renvoi, sur l'état de santé de l'intéressée, le Tribunal considère toutefois qu'il appartient à ses thérapeutes de prendre les mesures adéquates pour la préparer à la perspective d'un retour et aux autorités d'exécution de vérifier le besoin de mesures particulières que requerrait son état lors de l'organisation du renvoi. Le Tribunal rappelle qu'on ne saurait, d'une manière générale, prolonger indéfiniment le séjour d'une personne en Suisse au seul motif que la perspective d'un retour serait hypothétiquement susceptible d'avoir des conséquences sur le plan psychique (cf. notamment arrêt du Tribunal administratif fédéral E-4318/2007 du 3 février 2011 consid. 4.3.6 ainsi que les références de jurisprudence et de doctrine citées).</w:t>
      </w:r>
    </w:p>
    <w:p>
      <w:r>
        <w:rPr>
          <w:b/>
        </w:rPr>
        <w:t>E. 6.2.5</w:t>
      </w:r>
    </w:p>
    <w:p>
      <w:r>
        <w:t>Cela dit, il ressort encore des rapports médicaux que la recourante a une idéation suicidaire importante. Le risque de suicide n'est toutefois pas décrit de manière détaillée dans ces rapports et il ne repose pas sur une évaluation clinique approfondie, fondée sur la prise en compte de facteurs spécifiques à risque - basés eux-mêmes sur des critères scientifiques - expressément mis en évidence ou fondée sur une échelle scientifiquement reconnue. La présence d'un risque qui soit sérieux n'est pas démontrée et reste à l'état d'hypothèse, non véritablement élaborée. Quoi qu'il en soit, selon la pratique du Tribunal, des tendances suicidaires ne s'opposent pas en soi à l'exécution du renvoi, y compris au niveau de son exigibilité. Il ne ressort pas non plus de ces mêmes rapports médicaux que la recourante serait dans l'incapacité de voyager. Toutefois, il appartiendra aux autorités d'exécution du renvoi de vérifier le besoin de mesures adéquates de manière à prévenir, cas échéant, tout acte d'auto-agression de la part de l'intéressée (cf. notamment arrêts du Tribunal administratif fédéral E-7090/2009 du 19 août 2010 consid. 5.4.7 et E 1007/2009 du 3 mars 2011 consid. 6.5.1).</w:t>
      </w:r>
    </w:p>
    <w:p>
      <w:r>
        <w:rPr>
          <w:b/>
        </w:rPr>
        <w:t>E. 6.2.6</w:t>
      </w:r>
    </w:p>
    <w:p>
      <w:r>
        <w:t>Dans ces conditions, le Tribunal considère que les problèmes médicaux de la recourante, bien que non négligeables, ne sont pas d'une gravité telle qu'il faille renoncer à l'exécution de son renvoi.</w:t>
      </w:r>
    </w:p>
    <w:p>
      <w:r>
        <w:rPr>
          <w:b/>
        </w:rPr>
        <w:t>E. 6.3</w:t>
      </w:r>
    </w:p>
    <w:p>
      <w:r>
        <w:t>En outre, il ne ressort du dossier aucun élément dont on pourrait inférer que l'exécution du renvoi impliquerait une mise en danger concrète de la recourante.</w:t>
      </w:r>
    </w:p>
    <w:p>
      <w:r>
        <w:rPr>
          <w:b/>
        </w:rPr>
        <w:t>E. 6.3.1</w:t>
      </w:r>
    </w:p>
    <w:p>
      <w:r>
        <w:t>L'intéressée allègue, encore, n'avoir aucun réseau familial ni social en Arménie, pays qu'elle aurait quitté en 1992. Il convient toutefois d'observer qu'âgée aujourd'hui de cinquante ans, l'intéressée a vécu en Arménie au moins trente ans. Dès retour dans son pays d'origine, elle pourra par conséquent renouer des liens sociaux, retrouver d'anciens amis ou des connaissances. Dans cet ordre d'idées, force est de constater que l'intéressée est davantage socialisée avec son pays d'origine, dans lequel elle a passé la majeure partie de sa vie, qu'avec la Suisse où elle ne réside que depuis quelques mois seulement. En conséquence, une dégradation de ses liens familiaux en Arménie, qui exclurait tout soutien parental, ne saurait en l'espèce, contrairement à ce que prétend la recourante, conduire à l'exposer à une situation de détresse et de misère extrême. De retour en Arménie, l'intéressée ne sera en effet pas confrontée à une réalité qui lui serait complètement inconnue.</w:t>
      </w:r>
    </w:p>
    <w:p>
      <w:r>
        <w:rPr>
          <w:b/>
        </w:rPr>
        <w:t>E. 6.3.2</w:t>
      </w:r>
    </w:p>
    <w:p>
      <w:r>
        <w:t>Ceci dit, s'il en est sollicité, l'ODM vérifiera s'il convient de mettre l'intéressée au bénéfice d'une aide financière au retour qui lui permette de faciliter sa réintégration et de se procurer pendant une période limitée les soins que requiert son état de santé (cf. art. 93 al. 1 let. d LAsi, art. 74 et 75 de l'ordonnance 2 sur l'asile relative au financement du 11 août 1999 [OA 2, RS 142.312]).</w:t>
      </w:r>
    </w:p>
    <w:p>
      <w:r>
        <w:rPr>
          <w:b/>
        </w:rPr>
        <w:t>E. 6.4</w:t>
      </w:r>
    </w:p>
    <w:p>
      <w:r>
        <w:t>En définitive, et après pesée de tous les éléments du cas d'espèce, l'exécution du renvoi doit être considérée comme raisonnablement exigible.</w:t>
      </w:r>
    </w:p>
    <w:p>
      <w:r>
        <w:rPr>
          <w:b/>
        </w:rPr>
        <w:t>E. 7</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8.1</w:t>
      </w:r>
    </w:p>
    <w:p>
      <w:r>
        <w:t>Cela étant, l'exécution du renvoi doit être déclarée conforme aux dispositions légales.</w:t>
      </w:r>
    </w:p>
    <w:p>
      <w:r>
        <w:rPr>
          <w:b/>
        </w:rPr>
        <w:t>E. 8.2</w:t>
      </w:r>
    </w:p>
    <w:p>
      <w:r>
        <w:t>Il s'ensuit que le recours, en tant qu'il conteste la décision de renvoi et son exécution, doit être également rejeté.</w:t>
      </w:r>
    </w:p>
    <w:p>
      <w:r>
        <w:rPr>
          <w:b/>
        </w:rPr>
        <w:t>E. 9.1</w:t>
      </w:r>
    </w:p>
    <w:p>
      <w:r>
        <w:t>Au vu de l'issue de la cause, il y aurait lieu de mettre les frais de procédure à la charge de la recourante, conformément aux art. 63 al. 1 PA et 2 e 3 let. b du règlement du 21 février 2008 concernant les frais, dépens et indemnités fixés par le Tribunal administratif fédéral (FITAF, RS 173.320.2).</w:t>
      </w:r>
    </w:p>
    <w:p>
      <w:r>
        <w:rPr>
          <w:b/>
        </w:rPr>
        <w:t>E. 9.2</w:t>
      </w:r>
    </w:p>
    <w:p>
      <w:r>
        <w:t>L'intéressée a toutefois conclu à l'octroi de l'assistance judiciaire partielle. Celle-ci doit être admise dans la mesure où les conclusions de son recours n'apparaissaient pas d'emblée vouées à l'échec et que la recourante est indigente (cf.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