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E-4694/2018 vom 31. August 2018</w:t>
      </w:r>
    </w:p>
    <w:p>
      <w:r>
        <w:t>Bundesverwaltungsgericht, 2018-08-31, FR</w:t>
      </w:r>
    </w:p>
    <w:p>
      <w:r>
        <w:rPr>
          <w:b/>
        </w:rPr>
        <w:t xml:space="preserve">Quelle: </w:t>
      </w:r>
      <w:r>
        <w:t>https://mcp.opencaselaw.ch/entscheid/bvger_E-4694_2018</w:t>
      </w:r>
    </w:p>
    <w:p>
      <w:r>
        <w:t>FR: TAF E-4694/2018 du 31 août 2018</w:t>
      </w:r>
    </w:p>
    <w:p>
      <w:r>
        <w:t>IT: TAF E-4694/2018 del 31 agosto 2018</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La recourante a qualité pour recourir (cf. art. 48 al. 1 PA). Présenté dans la forme (cf. art. 52 PA) et le délai (cf. art. 50 PA) prescrits par la loi, le recours est recevable.</w:t>
      </w:r>
    </w:p>
    <w:p>
      <w:r>
        <w:rPr>
          <w:b/>
        </w:rPr>
        <w:t>E. 2</w:t>
      </w:r>
    </w:p>
    <w:p>
      <w:r>
        <w:t>La modification du 16 décembre 2016 de la loi fédérale du 16 décembre 2005 sur les étrangers (RO 2017 6521) en a modifié le titre pour celui de loi fédérale du 16 décembre 2005 sur les étrangers et l'intégration (LEI, RS 142.20). Le Tribunal a un plein pouvoir de cognition en ce qui a trait à l'application de cette loi, conformément à l'art. 49 PA en lien avec l'art. 112 LEI (cf. ATAF 2014/26 consid. 5 et 7.8).</w:t>
      </w:r>
    </w:p>
    <w:p>
      <w:r>
        <w:rPr>
          <w:b/>
        </w:rPr>
        <w:t>E. 3</w:t>
      </w:r>
    </w:p>
    <w:p>
      <w:r>
        <w:t>L'objet du litige se limite à la levée de l'admission provisoire.</w:t>
      </w:r>
    </w:p>
    <w:p>
      <w:r>
        <w:rPr>
          <w:b/>
        </w:rPr>
        <w:t>E. 4</w:t>
      </w:r>
    </w:p>
    <w:p>
      <w:r>
        <w:t>Les art. 83 al. 1 à 4 et 84 al. 1 et 2 LEtr appliqués par le SEM dans la décision attaquée n'ont pas subi de modifications avec l'entrée en vigueur, le 1er janvier 2019, de la modification du 16 décembre 2016 de cette loi (RO 2017 6521). L'art. 96 al. 1 LEtr a subi une modification purement formelle (cf. Message relatif à la modification de la loi sur les étrangers [Intégration] du 8 mars 2013, FF 2013 2131, spéc. p. 2165), sans portée matérielle. En outre, le changement du titre de la loi prévu par cette modification législative du 16 décembre 2016 n'a pas en lui-même de portée matérielle. Partant, la question du droit transitoire ne se pose pas et cette loi est ci-après désignée sous son titre actuel, soit LEI.</w:t>
      </w:r>
    </w:p>
    <w:p>
      <w:r>
        <w:rPr>
          <w:b/>
        </w:rPr>
        <w:t>E. 5.1</w:t>
      </w:r>
    </w:p>
    <w:p>
      <w:r>
        <w:t>En vertu de l'art. 84 al. 1 et al. 2 LEI, si, après vérification, le SEM constate que la personne concernée (étranger ou requérant d'asile débouté) ne remplit plus les conditions de l'admission provisoire, il lui appartient de lever celle-ci et d'ordonner l'exécution du renvoi ou de l'expulsion.</w:t>
      </w:r>
    </w:p>
    <w:p>
      <w:r>
        <w:rPr>
          <w:b/>
        </w:rPr>
        <w:t>E. 5.2</w:t>
      </w:r>
    </w:p>
    <w:p>
      <w:r>
        <w:t>Selon une jurisprudence constante, une admission provisoire ne peut être levée, en principe, que si l'exécution du renvoi est à la fois possible, licite et raisonnablement exigible (cf. art. 83 al. 2 à 4 LEtr a contrario) ; il incombe alors à l'autorité appelée à statuer de vérifier que les conditions précitées sont cumulativement remplies (cf. ATAF 2009/51 consid. 5.4 ; voir aussi Jurisprudence et informations de la Commission suisse de recours en matière d'asile [JICRA] 2006 no 23 consid. 6.3, 7.3 et 7.7.3, JICRA 2005 no 3 consid. 3.5, JICRA 2001 no 17 consid. 4d).</w:t>
      </w:r>
    </w:p>
    <w:p>
      <w:r>
        <w:rPr>
          <w:b/>
        </w:rPr>
        <w:t>E. 5.3</w:t>
      </w:r>
    </w:p>
    <w:p>
      <w:r>
        <w:t>En l'espèce, contrairement à l'argumentation de la recourante, la levée de l'admission provisoire fondée sur l'art. 84 al. 1 et 2 LEI ne nécessite pas l'une des conditions exhaustivement énumérées qui suivent : un « changement fondamental des circonstances à l'origine du prononcé de l'admission provisoire », un motif de réexamen (fait nouveau) ou une raison d'ordre public. Conformément au texte légal clair, elle nécessite simplement que les conditions à l'octroi ne soient plus remplies. Il convient ici de rappeler que l'admission provisoire est une mesure de substitution à l'exécution du renvoi (ATAF 2017 VI/2 consid. 4.2) ; en tant que telle, elle est conçue sous la forme d'un statut précaire et en principe d'une durée limitée (cf. ATF 141 I 49 consid. 3.5). Partant, les griefs de violation du principe de l'autorité de la chose décidée et du principe de la sécurité juridique sont infondés. Il convient ainsi d'examiner ci-après si l'exécution du renvoi s'avère licite, raisonnablement exigible et possible. L'examen portera d'abord sur l'exigibilité (consid. 6), eu égard au prononcé de l'admission provisoire, le 26 mars 2014, pour cause d'inexigibilité ; il portera ensuite sur la licéité (consid. 8) et la possibilité (consid. 9).</w:t>
      </w:r>
    </w:p>
    <w:p>
      <w:r>
        <w:rPr>
          <w:b/>
        </w:rPr>
        <w:t>E. 6.1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6.3</w:t>
      </w:r>
    </w:p>
    <w:p>
      <w:r>
        <w:t>Selon une jurisprudence remontant à 2005 (JICRA 2005 no 12), l'exigibilité de l'exécution du renvoi en Erythrée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L'admission provisoire était de règle, l'exécution du renvoi l'exception. Cette jurisprudence publiée sous JICRA 2005 no 12 a été modifiée par l'arrêt du Tribunal de référence D-2311/2016 du 17 août 2017 (et non pas par l'arrêt E-5022/2017 du 10 juillet 2018 qui la confirme, comme soutenu par le recourant), fondé sur une analyse actualisée de la situation prévalant en Erythrée. Dans cet arrêt, le Tribunal a retenu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Il a constaté que la situation économique et les conditions de vie en Erythrée demeuraient difficiles. Il a admis en particulier que ce pays connaissait une pénurie de logement et un taux de chômage élevé. En outre, sa population était sous surveillance continue du régime en place. Toutefois, il a relevé qu'elle profitait des envois de fonds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 L'exécution du renvoi est devenue la règle, l'admission provisoire l'exception. Il n'y a pas lieu de remettre en cause ce changement de jurisprudence. Au contraire, l'évolution récente en Erythrée, en particulier la pacification des relations entre l'Erythrée et l'Ethiopie, intervenue en 2018, l'ouverture des frontières entre les deux pays, d'abord sur une base plus ou moins anarchique (septembre à décembre 2018), puis sur des bases structurées avec la mise en place des douanes sur les principales voies de communication transfrontalières (depuis janvier 2019), a conduit à un développement du commerce avec une forte baisse des prix, du moins à Asmara, des carburants, des céréales (teff), et des matériaux de construction d'origine éthiopienne.</w:t>
      </w:r>
    </w:p>
    <w:p>
      <w:r>
        <w:rPr>
          <w:b/>
        </w:rPr>
        <w:t>E. 6.4</w:t>
      </w:r>
    </w:p>
    <w:p>
      <w:r>
        <w:t>En l'espèce, dans sa décision du 26 mars 2014, l'ODM avait prononcé une admission provisoire pour inexigibilité en application de la jurisprudence de 2005 exposée ci-avant (voir consid. 6.3). Il avait estimé qu'il n'existait pas de circonstances personnelles particulièrement favorables à la réintégration économique de la recourante en Erythrée, eu égard à la charge de trois enfants (mineurs), à la perte du soutien de son époux et à l'absence d'un réseau familial suffisamment développé.</w:t>
      </w:r>
    </w:p>
    <w:p>
      <w:r>
        <w:rPr>
          <w:b/>
        </w:rPr>
        <w:t>E. 6.5</w:t>
      </w:r>
    </w:p>
    <w:p>
      <w:r>
        <w:t>Le changement de jurisprudence précité est intervenu postérieurement à cette décision de l'ODM du 26 mars 2014 ; il est fondé sur une appréciation globale actualisée, prenant en considération des informations non disponibles antérieurement, respectivement l'évolution de la situation postérieure à 2005. Contrairement à l'argument de la recourante, ce changement de jurisprudence s'applique immédiatement, y compris lors de la vérification périodique, par le SEM, du maintien des conditions de l'admission provisoire au sens de l'art. 84 al. 1 LEI. Dans ces conditions, il lui est vain de faire valoir que sa situation individuelle n'a pas notablement changé depuis la décision du 26 mars 2014. Il convient en effet d'apprécier sa situation individuelle actuelle à la lumière de la nouvelle jurisprudence, plus restrictive que la précédente.</w:t>
      </w:r>
    </w:p>
    <w:p>
      <w:r>
        <w:rPr>
          <w:b/>
        </w:rPr>
        <w:t>E. 6.6</w:t>
      </w:r>
    </w:p>
    <w:p>
      <w:r>
        <w:t>A cet égard, il ne ressort du dossier aucun élément dont on pourrait inférer que l'exécution du renvoi de la recourante impliquerait une mise en danger concrète pour des motifs qui lui sont propres. En particulier, elle n'a pas rendu vraisemblable qu'objectivement, selon toute probabilité, son retour en Erythrée la conduirait irrémédiablement à un dénuement complet, à la famine, et ainsi à une dégradation grave de son état de santé, à l'invalidité, voire à la mort. En effet, elle n'a pas de problème de santé (cf. ATAF 2011/50 consid. 8.3 ; voir aussi ATAF 2014/26 consid. 7.3 à 7.10). Même si elle dispose d'un faible degré de formation scolaire et professionnelle, elle est apte à travailler. Elle se trouve dans une tranche d'âge, celle de la (...), où une réinsertion professionnelle en Erythrée est possible. Elle a passé la majeure partie de sa vie dans son pays d'origine, en parle la langue officielle véhiculaire qu'est le tigrigna et en connaît les coutumes. Bien qu'elle soit une femme seule en Suisse, elle ne saurait être considérée comme une femme seule à son retour au pays, dès lors qu'elle y dispose d'un réseau familial au sens large sur lequel elle est censée pouvoir compter pour faciliter sa réinstallation sur le plan socio-économique. En particulier, elle pourra y retrouver ses trois enfants, dont deux sont désormais adultes. Ainsi, sa situation factuelle est distincte de celle qui était la sienne lorsque l'ODM a prononcé son admission provisoire, ses enfants ayant été à l'époque tous trois mineurs. Même si elle a allégué (sans l'étayer par pièces) qu'elle continuait à subvenir financièrement aux besoins de ses trois enfants par des envois de fonds, ses deux filles sont adultes et donc en âge de contribuer elles-mêmes à leur entretien. Le degré de l'intégration socioprofessionnelle de la recourante en Suisse n'est pas un facteur décisif pour le maintien de l'admission provisoire dès lors qu'elle est une adulte, d'autant moins qu'il n'apparaît pas à ce point élevé et exceptionnel qu'il impacterait négativement ses chances de réinsertion en Erythrée (cf. ATAF 2009/51 consid. 5.6 et jurisp. cit. et JICRA 2006 no 13 consid. 3.5).</w:t>
      </w:r>
    </w:p>
    <w:p>
      <w:r>
        <w:rPr>
          <w:b/>
        </w:rPr>
        <w:t>E. 6.7</w:t>
      </w:r>
    </w:p>
    <w:p>
      <w:r>
        <w:t>Au vu de ce qui précède, c'est à bon droit que le SEM a estimé qu'au vu de la nouvelle jurisprudence et de la situation individuelle de la recourante, les conditions de l'admission provisoire pour inexigibilité n'étaient plus réunies. Ainsi, l'exécution du renvoi devient désormais raisonnablement exigible, au sens de l'art. 83 al. 4 LEI a contrario.</w:t>
      </w:r>
    </w:p>
    <w:p>
      <w:r>
        <w:rPr>
          <w:b/>
        </w:rPr>
        <w:t>E. 7</w:t>
      </w:r>
    </w:p>
    <w:p>
      <w:r>
        <w:t>Il convient encore d'examiner ci-après si l'exécution du renvoi s'avère licite (consid. 8) et possible (consid. 9).</w:t>
      </w:r>
    </w:p>
    <w:p>
      <w:r>
        <w:rPr>
          <w:b/>
        </w:rPr>
        <w:t>E. 8.1</w:t>
      </w:r>
    </w:p>
    <w:p>
      <w:r>
        <w:t>L'exécution n'est pas licite lorsque le renvoi de l'étranger dans son Etat d'origine ou de provenance ou dans un Etat tiers est contraire aux engagements de la Suisse relevant du droit international (art. 83 al. 3 LEI).</w:t>
      </w:r>
    </w:p>
    <w:p>
      <w:r>
        <w:rPr>
          <w:b/>
        </w:rPr>
        <w:t>E. 8.2</w:t>
      </w:r>
    </w:p>
    <w:p>
      <w:r>
        <w:t>En l'espèce, l'exécution du renvoi ne contrevient pas au principe de non-refoulement de l'art. 5 LAsi. En effet, par décision du 26 mars 2014 revêtue de l'autorité de chose décidée, le SEM a estimé que la recourante n'avait pas rendu vraisemblable qu'elle serait, en cas de retour dans son pays, exposée à de sérieux préjudices au sens de l'art. 3 LAsi.</w:t>
      </w:r>
    </w:p>
    <w:p>
      <w:r>
        <w:rPr>
          <w:b/>
        </w:rPr>
        <w:t>E. 8.3</w:t>
      </w:r>
    </w:p>
    <w:p>
      <w:r>
        <w:t>Pour les mêmes raisons, elle n'a pas démontré à satisfaction de droit qu'il existerait pour elle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 S'agissant de la licéité de l'exécution du renvoi en Erythrée de la recourante, il convient encore de relever ce qui suit.</w:t>
      </w:r>
    </w:p>
    <w:p>
      <w:r>
        <w:rPr>
          <w:b/>
        </w:rPr>
        <w:t>E. 8.4</w:t>
      </w:r>
    </w:p>
    <w:p>
      <w:r>
        <w:t>La situation générale du point de vue des droits de l'homme dans ce pays n'est pas de nature à faire en soi obstacle au renvoi de la recourante (cf. CourEDH, arrêt M.O. c. Suisse, 20 juin 2017, 41282/16, par. 70). S'agissant de ses motifs individuels, en tant que femme mariée et mère de famille, la recourante a été exemptée de l'obligation d'accomplir le service militaire avant même d'y avoir été astreinte ; qui plus est, âgée de (...) ans, elle a atteint l'âge-limite du recrutement au service national militaire (cf. arrêt de référence D-7898/2015 du 30 janvier 2017 précité, consid. 4.8.3 ; voir aussi arrêt de principe E-5022/2017 du 10 juillet 2018, consid. 5.3). Dans ces circonstances, il n'y a pas d'indices concrets et sérieux qui permettraient d'admettre un risque réel de subir une peine d'emprisonnement, pour violation d'obligations militaires, en cas de retour en Erythrée. Il n'y a pas non plus d'indices concrets et sérieux qui permettraient d'admettre qu'il existerait pour elle un risque réel d'être obligée à brève échéance d'accomplir une formation militaire en cas de retour en Erythrée. Par conséquent, l'exécution du renvoi ne saurait, pour cette raison déjà, violer l'art. 4 CEDH (sur l'appréciation d'absence de violation du principe de non-refoulement en cas de risque d'être appelé à servir, cf. arrêt de principe du Tribunal E-5022/2017 du 10 juillet 2018). Contrairement à son argumentation, il n'y a aucun indice la faisant apparaître comme indésirable aux yeux des autorités érythréennes et à l'exposer, en conséquence, à un risque majeur de sanction pour son départ illégal. En effet, comme déjà dit, elle n'a jamais commis d'infractions militaires. En outre, comme cela ressort de la décision de refus de l'asile du 26 mars 2014 entrée en force de chose décidée, elle n'a pas rendu vraisemblables au sens de l'art. 7 LAsi ses déclarations selon lesquelles elle était dans le collimateur des autorités érythréennes au moment de son départ d'Erythrée en août 2011 en raison de la prétendue désertion de son époux. De plus, son affirmation sur sa participation à des manifestations d'opposition au gouvernement érythréen dans son canton d'attribution n'est pas étayée.</w:t>
      </w:r>
    </w:p>
    <w:p>
      <w:r>
        <w:rPr>
          <w:b/>
        </w:rPr>
        <w:t>E. 8.5</w:t>
      </w:r>
    </w:p>
    <w:p>
      <w:r>
        <w:t>En tant que la recourante a fait valoir son intégration en Suisse et son intérêt à y poursuivre son séjour, elle s'est implicitement plainte d'une violation du droit au respect de sa vie privée, garanti par l'art. 8 CEDH.</w:t>
      </w:r>
    </w:p>
    <w:p>
      <w:r>
        <w:rPr>
          <w:b/>
        </w:rPr>
        <w:t>E. 8.5.1</w:t>
      </w:r>
    </w:p>
    <w:p>
      <w:r>
        <w:t>L'admission provisoire constitue une mesure qui se substitue, en principe pour une durée limitée, à la mise en oeuvre d'un renvoi, lorsque celui-ci s'avère inexécutable. Dans ce sens, elle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Toutefois, le législateur a prévu une exception au principe selon lequel l'admission provisoire se substitue à la mise en oeuvre du renvoi, sans que soit pour autant remise en cause la validité même dudit renvoi : c'est l'admission provisoire dérivée, à savoir par regroupement familial avec une personne déjà admise provisoirement (cf. ATF 141 I 49 consid. 3.5 et 3.8.2). En outre, le législateur fédéral entend encourager la régularisation des conditions de séjour des personnes admises provisoirement en Suisse dont le séjour est appelé à se prolonger ; pour ce motif, il a édicté l'art. 84 al. 5 LEI, permettant aux personnes admises provisoirement, résidant en Suisse depuis plus de cinq ans, d'obtenir en fonction notamment de leur niveau d'intégration une autorisation cantonale de séjour, pour des motifs humanitaires (cf. arrêt du Tribunal fédéral 1D_3/2014 du 11 mars 2015 consid. 5.2.4 in fine).</w:t>
      </w:r>
    </w:p>
    <w:p>
      <w:r>
        <w:rPr>
          <w:b/>
        </w:rPr>
        <w:t>E. 8.5.2</w:t>
      </w:r>
    </w:p>
    <w:p>
      <w:r>
        <w:t>L'art. 83 let. c ch. 2 LTF limite la recevabilité du recours de droit public auprès du Tribunal fédéral contre une décision en matière de droit des étrangers concernant une autorisation, au cas où le droit fédéral ou le droit international donne droit à cette autorisation. Dans l'application de cette disposition législative, le Tribunal fédéral peut être amené à examiner la question de savoir si le recourant invoque une violation de l'art. 8 CEDH de façon suffisamment défendable pour admettre l'existence d'un droit potentiel tiré de cette disposition ; lorsque le grief a trait au droit au respect de la vie privée, il ne limite pas cet examen à la question du bénéfice d'un droit de présence assuré (de jure ou de facto) en Suisse, contrairement à ce qui est le cas lorsque le grief à trait au droit au respect de la vie familiale (cf. arrêt 2C_105/2017 consid. 1.1 et réf. cit. [non publié in : ATF 144 I 266] ; ATF 144 I 266 consid. 3.3 et 3.4 ; voir aussi arrêt du Tribunal fédéral 2C_398/2019 du 1er mai 2019 consid. 3). Cela étant dit, le recours de droit public est irrecevable contre les décisions en matière de droit des étrangers concernant l'admission provisoire, conformément à l'art. 83 let. c ch. 3 LTF. Il va de soi que, devant le Tribunal administratif fédéral, l'examen du grief de violation de l'art. 8 CEDH à l'encontre d'une décision de levée de l'admission provisoire n'est pas conditionné à l'existence d'un droit potentiel à une autorisation découlant d'un grief défendable tiré du droit fédéral ou international ; autrement dit, seule se pose la question du caractère fondé du grief de violation de l'art. 8 CEDH (à l'exclusion de celle de son caractère défendable, au sens de l'art. 83 let. c ch. 2 LTF).</w:t>
      </w:r>
    </w:p>
    <w:p>
      <w:r>
        <w:rPr>
          <w:b/>
        </w:rPr>
        <w:t>E. 8.5.3</w:t>
      </w:r>
    </w:p>
    <w:p>
      <w:r>
        <w:t>Dans un arrêt du 8 mai 2018, après avoir rappelé la position de la Cour européenne des droits de l'homme (ci-après: la CourEDH)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ce pays sont suffisamment étroits pour que la décision mettant fin au séjour en Suisse ne puisse être prononcée que pour des motifs sérieux. Lorsque le séjour autorisé s'est prolongé dans la durée sans toutefois atteindre dix ans et que l'étranger fait preuve d'une intégration particulièrement poussée en Suisse (non seulement sur le plan des relations sociales, mais également sur les plans linguistique, professionnel et économique, cf. art. 4 LEI), le refus de prolonger l'autorisation ou sa révocation peut également porter atteinte au droit au respect de la vie privée, ensuite d'une pesée globale des intérêts en présence. La séparation entre le champ de protection fondé sur le respect de la vie privée (art. 8 al. 1 CEDH) et l'atteinte (art. 8 al. 2 CEDH) paraît artificielle, car il est fait appel aux mêmes critères (durée du séjour et intégration) pour les deux aspects ; ce qui est alors décisif, c'est de savoir si, dans le résultat, il y a violation ou non de l'art. 8 CEDH. En revanche, pour le champ de protection combiné de la vie privée et familiale, le Tribunal fédéral a confirmé que si un étranger dispose en Suisse de proches parents au bénéfice d'un droit de séjour assuré et que leur relation familiale intacte est vécue effectivement, l'art. 8 CEDH respectivement l'art. 13 Cst. peuvent être violés si sa présence en Suisse lui est interdite et sa vie familiale ainsi mise en échec (cf. ATF 144 I 266 consid. 3 p. 271 ss et arrêt 2C_258/2019 du 18 mars 2019 consid. 2.2). Il convient de rappeler ici que le séjour toléré durant une procédure d'asile qui se solde par un refus de reconnaissance de la qualité de réfugié ne compte pas comme séjour légal au sens de cette jurisprudence (cf. arrêt précité 2C_258/2019 du 18 mars 2019 consid. 2.3 et ATF 137 II 10 consid. 4.6 cité) ; il en va de même du séjour toléré en Suisse, dû à l'effet suspensif d'un recours d'un étranger en demande d'autorisation, lorsque l'issue de la procédure ne conduit pas à un séjour légal (cf. dans le même sens, ATF 137 II 10 consid. 4.4 et 4.6). En revanche, doit être considéré comme légal le séjour en Suisse de la personne ayant recouru contre une décision de levée de son admission provisoire : en effet, cette personne continue à bénéficier de ce statut tant que la décision de le révoquer n'est pas entrée en force (cf. Peter Bolzli, in : Specha / Thür / Zünd /Bolzli / Hruschka (éd.), Kommentar Migrationsrecht, ad art. 84, no 3).</w:t>
      </w:r>
    </w:p>
    <w:p>
      <w:r>
        <w:rPr>
          <w:b/>
        </w:rPr>
        <w:t>E. 8.5.4</w:t>
      </w:r>
    </w:p>
    <w:p>
      <w:r>
        <w:t>En l'espèce, le Tribunal estime que c'est à bon escient que le SEM a considéré que la recourante n'était pas fondée à invoquer la protection de sa vie privée, tirée de l'art. 8 CEDH, à l'encontre de la levée de son admission provisoire. En effet, d'après ses déclarations, elle a quitté son pays d'origine le 20 août 2011, à l'âge de (...) ans. Du 10 juillet 2012 au 26 mars 2014, elle a séjourné en Suisse sur la base d'une simple tolérance, étant remarqué qu'à l'issue de la procédure d'asile, la qualité de réfugié ne lui a pas été reconnue. Entre l'octroi, le 26 mars 2014, de l'admission provisoire et le présent prononcé, la recourante a bénéficié du statut temporaire qu'est l'admission provisoire pendant un peu plus de six ans. Elle a vécu la majeure partie de sa vie, dont les années essentielles de celles-ci, en Erythrée, pays avec lequel elle a les liens les plus étroits et où résident notamment ses trois enfants. Elle a établi que, durant les quelques années passées en Suisse sous admission provisoire, elle avait noué des contacts et des liens d'amitié, suivi des cours de langue, effectué différentes tâches de nettoyage, puis accompli un stage dans cette branche. Elle a ainsi démontré avoir suivi un parcours plutôt ordinaire et noué des contacts usuels, ce qui est insuffisant pour admettre une intégration particulièrement poussée sur le plan tant de ses relations sociales que des points de vue linguistique, professionnel et économique. Il en irait de même, même dans l'hypothèse où, postérieurement au dépôt de sa réplique, elle aurait finalement décroché un emploi stable dans le nettoyage (cf. dans le même sens, arrêt du Tribunal fédéral 2C_861/2019 du 18 novembre 2019 consid. 6 in fine). En conclusion, la pesée globale des intérêts en présence commandée par l'art. 8 par. 2 CEDH fait apparaître la levée de l'admission provisoire comme proportionnée aux circonstances.</w:t>
      </w:r>
    </w:p>
    <w:p>
      <w:r>
        <w:rPr>
          <w:b/>
        </w:rPr>
        <w:t>E. 8.6</w:t>
      </w:r>
    </w:p>
    <w:p>
      <w:r>
        <w:t>L'exécution du renvoi s'avère donc licite, au sens de l'art. 83 al. 3 LEI a contrario.</w:t>
      </w:r>
    </w:p>
    <w:p>
      <w:r>
        <w:rPr>
          <w:b/>
        </w:rPr>
        <w:t>E. 9</w:t>
      </w:r>
    </w:p>
    <w:p>
      <w:r>
        <w:t>Enfin, bien qu'un renvoi en Erythrée sous contrainte ne soit, d'une manière générale, pas possible (cf. arrêts précités E-5022/2017 consid. 6.3 et D-2311/2016 consid. 19 ; voir aussi, entre autres, arrêt E-105/2017 consid. 6.3.1.10 et 8), la recourante, déboutée, est tenue d'entreprendre toute démarche nécessaire auprès de la représentation de son pays d'origine en vue de l'obtention de documents de voyage lui permettant de quitter la Suisse (cf. art. 8 al. 4 LAsi). La situation actuelle d'impossibilité de voyager de Suisse en Erythrée liée à la propagation de la pandémie du coronavirus (COVID-19) ne justifie pas la renonciation à la levée de l'admission provisoire. En effet, il n'est pas prévisible en l'état qu'elle perdure une année à partir du prononcé du présent arrêt. Il est donc du ressort des autorités d'exécution d'organiser le retour dès que possible (cf. JICRA 1995 no 14 consid. 8d et e). L'exécution du renvoi ne se heurte donc pas à des obstacles insurmontables d'ordre technique et s'avère également possible au sens de l'art. 83 al. 2 LEI a contrario (cf. ATAF 2008/34 consid. 12). A cet égard, il est vain à la recourante d'invoquer qu'il est inopportun de lever son admission provisoire en lien avec l'impossibilité d'un renvoi sous la contrainte. En effet, l'impossibilité d'un renvoi sous la contrainte n'est pas décisive tant qu'un retour volontaire s'avère possible. En outre, le SEM est tenu, de par la loi, de lever l'admission provisoire lorsque, comme en l'espèce, les conditions légales n'en sont plus remplies. En tant que la loi ne prévoit pas d'autre possibilité, ni le SEM ni le Tribunal ne peuvent choisir en opportunité une autre solution, qui serait elle aussi conforme au droit. 10.En résumé, l'exécution du renvoi s'avère licite, raisonnablement exigible et possible et est, comme retenu aux considérants 6.6 in fine et 8.5.4, proportionnée aux circonstances, dès lors que son intégration n'est pas particulièrement poussée (cf. ATF 135 II 377 consid. 4.5 ; ATAF 2007/32 consid. 3.7 ; arrêts du Tribunal E-7160/2017 du 28 mars 2019 consid. 6.2 et D-4057/2019 du 16 septembre 2019). 11.Au vu de ce qui précède, c'est à bon droit que le SEM a levé l'admission provisoire de la recourante et a ordonné l'exécution de son renvoi. Il s'ensuit que le recours du 16 août 2018 doit être rejeté.</w:t>
      </w:r>
    </w:p>
    <w:p>
      <w:r>
        <w:rPr>
          <w:b/>
        </w:rPr>
        <w:t>E. 12.1</w:t>
      </w:r>
    </w:p>
    <w:p>
      <w:r>
        <w:t>La demande de dispense du paiement des frais de procédure ayant été admise par décision incidente du Tribunal du 20 septembre 2018, il n'est pas perçu de frais de procédure.</w:t>
      </w:r>
    </w:p>
    <w:p>
      <w:r>
        <w:rPr>
          <w:b/>
        </w:rPr>
        <w:t>E. 12.2</w:t>
      </w:r>
    </w:p>
    <w:p>
      <w:r>
        <w:t>Dans sa réplique, la recourante a implicitement demandé au Tribunal la reconsidération de sa décision incidente du 20 septembre 2018, soit, d'une part, l'annulation du rejet de la demande de désignation de C._______ comme mandataire d'office et, d'autre part, la désignation de François Miéville comme mandataire d'office avec effet au jour du dépôt du recours. Sa demande doit être rejetée pour les motifs indiqués dans cette décision incidente à laquelle il est renvoyé, une interprétation différente de l'écrit du 31 août 2018 n'entrant pas en considération. La demande de François Miéville tendant à être désigné comme mandataire d'office est admise, avec effet au jour de son dépôt, le 31 août 2018 (cf. ancien art. 110a LAsi).</w:t>
      </w:r>
    </w:p>
    <w:p>
      <w:r>
        <w:rPr>
          <w:b/>
        </w:rPr>
        <w:t>E. 12.3</w:t>
      </w:r>
    </w:p>
    <w:p>
      <w:r>
        <w:t>Vu l'issue du recours, une indemnité à titre d'honoraires et de débours est accordée au mandataire d'office pour sa réplique du 5 octobre 2018 (cf. art. 8 à 11 du règlement du 21 février 2008 concernant les frais, dépens et indemnités fixés par le Tribunal administratif fédéral [FITAF, RS 173.320.2], applicables par analogie conformément à l'art. 12 FITAF). Elle est fixée sur la base du dossier, à un tarif horaire de 150 francs (cf. art. 8 par. 2 et 14 FITAF). Partant, le montant de l'indemnité est arrêté à 400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