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E-4684/2024 vom 12. Juli 2024</w:t>
      </w:r>
    </w:p>
    <w:p>
      <w:r>
        <w:t>Bundesverwaltungsgericht, 2024-07-12, DE</w:t>
      </w:r>
    </w:p>
    <w:p>
      <w:r>
        <w:rPr>
          <w:b/>
        </w:rPr>
        <w:t xml:space="preserve">Quelle: </w:t>
      </w:r>
      <w:r>
        <w:t>https://mcp.opencaselaw.ch/entscheid/bvger_E-4684_2024_d20240712</w:t>
      </w:r>
    </w:p>
    <w:p>
      <w:r>
        <w:t>FR: TAF E-4684/2024 du 12 juillet 2024</w:t>
      </w:r>
    </w:p>
    <w:p>
      <w:r>
        <w:t>IT: TAF E-4684/2024 del 12 luglio 2024</w:t>
      </w:r>
    </w:p>
    <w:p>
      <w:pPr>
        <w:pStyle w:val="Heading2"/>
      </w:pPr>
      <w:r>
        <w:t>Regeste</w:t>
      </w:r>
    </w:p>
    <w:p>
      <w:r>
        <w:t>Asyl und Wegweisung (Art. 40 i.V.m. Art. 6a Abs. 2 AsylG) | Asyl und Wegweisung (Art. 40 i.V.m. Art. 6a Abs. 2 Bst. a AsylG); Verfügung des SEM vom 12. Juli 2024</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Art. 83 Bst. d Ziff. 1 BGG). Das Verfahren richtet sich nach dem VwVG, dem VGG und dem BGG, soweit das AsylG nichts anderes be- stimmt (Art. 37 VGG und Art. 6 AsylG).</w:t>
      </w:r>
    </w:p>
    <w:p>
      <w:r>
        <w:rPr>
          <w:b/>
        </w:rPr>
        <w:t>E. 1.2</w:t>
      </w:r>
    </w:p>
    <w:p>
      <w:r>
        <w:t>Der Beschwerdeführer ist als Verfügungsadressat zur Beschwerdefüh- rung legitimiert (Art. 48 VwVG). Auf die frist- und formgerecht eingereichte Beschwerde ist einzutreten (Art. 105 und Art. 108 Abs. 3 AsylG; Art. 52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und gestützt auf Art. 111a Abs. 1 AsylG auf die Durchführung eines Schriften- wechsels verzichtet wurde.</w:t>
      </w:r>
    </w:p>
    <w:p>
      <w:r>
        <w:rPr>
          <w:b/>
        </w:rPr>
        <w:t>E. 4.1</w:t>
      </w:r>
    </w:p>
    <w:p>
      <w:r>
        <w:t>Zur Begründung des mit der ergänzenden Eingabe vom 24. Juli 2024 gestellten Rückweisungsantrags macht der Beschwerdeführer pauschal geltend, es sei ihm keine Einsicht in das beigezogene Asyldossier seiner Mutter gewährt und seine desolate psychische Befindlichkeit sei nicht ge- würdigt worden.</w:t>
      </w:r>
    </w:p>
    <w:p>
      <w:r>
        <w:rPr>
          <w:b/>
        </w:rPr>
        <w:t>E. 4.2</w:t>
      </w:r>
    </w:p>
    <w:p>
      <w:r>
        <w:t>Den Akten sind keine Hinweise darauf zu entnehmen, dass der Be- schwerdeführer vor der Vorinstanz um Einsicht ins Asyldossier seiner Mut- ter (N […]) ersucht hätte. Das SEM erwähnt in der angefochtenen Verfü- gung zwar, dass das Asyldossier der Mutter konsultiert worden sei, stützt sich in der Folge für seinen Entscheid jedoch nicht darauf ab. Mangels sub- stantiierter Begründung wurde auf Beschwerdeebene denn auch nicht</w:t>
      </w:r>
    </w:p>
    <w:p>
      <w:r>
        <w:t>E-4684/2024 Seite 7 dargelegt, inwiefern das bereits im Jahr 2005 mit einer vorläufigen Auf- nahme abgeschlossene Asylverfahren der Mutter für das vorliegende Ver- fahren von Relevanz wäre. Was den Gesundheitszustand des Beschwer- deführers anbelangt, wurde dieser in der angefochtenen Verfügung thema- tisiert. Inwiefern es diesbezüglich zu einer Gehörsverletzung gekommen sein soll, lässt sich der unbegründet gebliebenen Rüge nicht entnehmen und solches geht auch nicht aus den Akten hervor. Nach dem Gesagten ist das Eventualbegehren um Rückweisung der Sache an die Vorinstanz ab- 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ihren ablehnenden Entscheid im Wesentli- chen damit, dass Bosnien und Herzegowina seit dem 25. Juni 2003 ein sogenanntes «Safe Country» im Sinne von Art. 6a Abs. 2 Bst. a AsylG sei und sich aus den vorgetragenen Asylgründen keine objektiven Anhalts- punkte ergeben würden, welche eine Verfolgung des Beschwerdeführers im Heimatstaat erkennen lassen würden. Es bestünden keine Hinweise da- rauf, dass der bosnische Staat seinen Schutz verweigert oder keine effek- tive Handlungsfähigkeit besessen habe. Es sei nicht ersichtlich, inwiefern die örtlichen Polizisten dem Beschwerdeführer hätten Schaden zufügen wollen, indem sie ihn durch seinen Onkel hätten abholen lassen, nachdem sie ihn auf der Strasse ausfindig gemacht hätten. Auch in der Schweiz</w:t>
      </w:r>
    </w:p>
    <w:p>
      <w:r>
        <w:t>E-4684/2024 Seite 8 würden Polizisten Familienmitglieder kontaktieren, wenn jemand auf der Strasse aufgefunden würde. Was die anschliessend geltend gemachten Misshandlungen und Drohungen durch den Onkel anbelange, hätte der Beschwerdeführer diesbezüglich bei der bosnischen Polizei um Schutz er- suchen müssen. Dies gelte auch in Bezug auf den Angehörigen der Min- derheit der Roma, welcher ihn bedroht haben soll, weil er (der Beschwer- deführer) das ausgeliehene Geld nicht zurückbezahlt habe. Für den Fall, dass die Polizisten in I._______ – wie von ihm geltend gemacht – zu wenig willig gewesen wären, ihn effizient zu schützen, hätte er allenfalls auf an- deren Polizeistationen, etwa in Sarajevo, wo er sich im Jahr 2023 aufge- halten habe, vorstellig werden müssen, bis sein Anliegen ernst genommen worden wäre. Folglich vermöchten die Vorbringen des Beschwerdeführers die Regelvermutung nach Art. 6a Abs. 2 Bst. a AsylG nicht umzustossen und seien nicht massgebend für die Anerkennung der Flüchtlingseigen- schaft im Sinne von Art. 3 AsylG. Weiter habe der Beschwerdeführer weder die geltend gemachte Entfüh- rung durch den Onkel noch die Aktivitäten seines Vaters während des Krie- ges und dessen Todesumstände mit Beweismitteln untermauert. Zudem würden seine diesbezüglichen Ausführungen einige inhaltliche Inkonsis- tenzen aufweisen. Auch sei er in Sarajevo seit Januar 2023 bis zu seiner Ausreise einer Arbeitstätigkeit nachgegangen; während dieser Zeit sei nichts vorgefallen. Schliesslich habe er Bosnien am (…) Dezember 2024 nicht verlassen, um in der Schweiz ein Asylgesuch einzureichen, sondern um an der Berufungsverhandlung vor dem Obergericht des Kantons D._______ teilzunehmen. Insgesamt würden seine Vorbringen den Anfor- derungen an die Glaubhaftigkeit gemäss Art. 7 AsylG nicht standhalten. Es würden sich aus den Akten auch keine Anhaltspunkte dafür ergeben, dass ihm im Falle einer Rückkehr in den Heimatstaat eine durch Art. 3 EMRK verbotene Strafe oder Behandlung drohen würde. Mit Beschluss vom 25. Oktober 2017 habe der Bundesrat Bosnien und Herzegowina per 1. Januar 2018 als Staat bezeichnet, in den die Rückkehr in der Regel zu- mutbar sei (Art. 83 Abs. 5 AIG und Art. 18 der Verordnung über den Vollzug der Weg- und Ausweisung sowie der Landesverweisung von ausländi- schen Personen [VVWAL; SR 142.281]). Es handle sich dabei um eine Re- gelvermutung, die aufgrund konkreter und substantiierter Hinweise umge- stossen werden könne. Beim Beschwerdeführer handle es sich um einen noch verhältnismässig jungen und grundsätzlich gesunden Mann. Betref- fend den Suizidversuch vom (…) Februar 2024 habe sich sein Zustand ge- mäss dem Austrittsbericht vom (…) Februar 2024 zumindest so weit</w:t>
      </w:r>
    </w:p>
    <w:p>
      <w:r>
        <w:t>E-4684/2024 Seite 9 gebessert, dass er wieder als hafterstehungsfähig betrachtet worden sei. Zudem verfüge er über eine verhältnismässig gute Ausbildung und eine in der Schweiz abgeschlossene Weiterbildung als (…). In Sarajevo habe er von Januar 2023 bis unmittelbar vor seiner Ausreise am (…) Dezember 2023 in einem (…) für ein (…) Unternehmen gearbeitet und damit seinen Lebensunterhalt bestreiten können. Damit habe er den Nachweis erbracht, dass er nach einer Rückkehr nach Bosnien in der Lage sei, erneut für sei- nen Lebensunterhalt aufzukommen. Betreffend die grössere räumliche Distanz zu seinem Sohn bei einem Vollzug der Wegweisung sei darauf zu verweisen, dass diese bereits von allen gerichtlichen Instanzen als verhält- nismässig und rechtens betrachtet worden sei. Weiter sei aus den Akten nicht ersichtlich, dass das Verhältnis zu seinem Sohn seit seiner Rückkehr in die Schweiz enger geworden sei, auch wenn der Beschwerdeführer sich dies wünsche. Es gelinge ihm nicht, die erwähnte Regelvermutung umzu- stossen. Der Vollzug der Wegweisung nach Bosnien sei somit zulässig und zumutbar.</w:t>
      </w:r>
    </w:p>
    <w:p>
      <w:r>
        <w:rPr>
          <w:b/>
        </w:rPr>
        <w:t>E. 6.2</w:t>
      </w:r>
    </w:p>
    <w:p>
      <w:r>
        <w:t>In der Beschwerde wiederholt der Beschwerdeführer im Wesentlichen, sein Leben sei in Bosnien wegen seines Onkels sowie des Romas, dem er Geld schulde, in Gefahr. Der bosnische Staat könne ihn nicht schützen. Obwohl die Polizisten gewusst hätten, was mit ihm passiere, hätten sie ihn an seinen Onkel ausgeliefert. Sein Onkel habe ein freundschaftliches Ver- hältnis zur Polizei, deshalb helfe ihm (dem Beschwerdeführer) die Polizei in Bosnien nicht. In Sarajevo sei ihm nur deshalb nichts passiert, weil er sich dort immer versteckt gehalten habe. Erst als der Roma ihm, nachdem er bereits in der Schweiz gewesen sei, gedroht und dabei seinen Onkel erwähnt habe, habe er sich gezwungen gesehen, ein Asylgesuch zu stel- len. Da er während des Asylverfahrens in Sicherheitshaft gewesen sei, habe er sich nicht um die entsprechenden Beweise kümmern können. Zudem belaste ihn die mögliche räumliche Trennung von seinem Sohn sehr, zumal ihm seine Exfrau den Kontakt zu seinem Sohn absichtlich er- schwere. Er befürchte, das Sorgerecht zu verlieren, wenn er nach Bosnien zurückkehren müsse. Er wolle endlich ein normales Leben in der Schweiz führen und sich um seinen Sohn kümmern. Seine ganze Familie lebe in der Schweiz. In Bosnien habe er keine Verwandten, kenne niemanden und habe keinen Ort zum Leben. Seine Ausbildung sei in Bosnien wertlos. Al- les, was er sich dort aufgebaut habe, habe er nun wieder verloren. Es gehe ihm psychisch nicht gut, er habe Suizidgedanken und brauche psychische Unterstützung. Er bitte um eine erneute vorläufige Aufnahme, bis sich die Situation in Bosnien beruhigt habe.</w:t>
      </w:r>
    </w:p>
    <w:p>
      <w:r>
        <w:t>E-4684/2024 Seite 10</w:t>
      </w:r>
    </w:p>
    <w:p>
      <w:r>
        <w:rPr>
          <w:b/>
        </w:rPr>
        <w:t>E. 7.1</w:t>
      </w:r>
    </w:p>
    <w:p>
      <w:r>
        <w:t>Das Bundesverwaltungsgericht kommt nach Prüfung der Akten zum Schluss, dass die Vorinstanz die flüchtlingsrechtliche Relevanz der Vor- bringen des Beschwerdeführers zu Recht verneint hat. Die Ausführungen auf Beschwerdeebene vermögen der vorinstanzlichen Einschätzung nichts Stichhaltiges entgegenzusetzen.</w:t>
      </w:r>
    </w:p>
    <w:p>
      <w:r>
        <w:rPr>
          <w:b/>
        </w:rPr>
        <w:t>E. 7.2</w:t>
      </w:r>
    </w:p>
    <w:p>
      <w:r>
        <w:t>Wie die Vorinstanz zutreffend ausführte, hat der Bundesrat Bosnien und Herzegowina als verfolgungssicheren Staat im Sinne von Art. 6a Abs. 2 Bst. a AsylG bezeichnet (vgl. dazu Anhang 2 der Asylverordnung 1 vom 11. August 1999 [AsylV 1, SR 142.311]). Die Bezeichnung eines Staa- tes als «Safe Country» beinhaltet die Regelvermutung, dass eine flücht- 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 ziierter Hinweise umgestossen werden, wobei die Beweislast des Gegen- teils der asylsuchenden Person obliegt (vgl. BVGE 2013/10 E. 7.4.3).</w:t>
      </w:r>
    </w:p>
    <w:p>
      <w:r>
        <w:rPr>
          <w:b/>
        </w:rPr>
        <w:t>E. 7.3</w:t>
      </w:r>
    </w:p>
    <w:p>
      <w:r>
        <w:t>Die Vorinstanz ist in der angefochtenen Verfügung mit ausführlicher und überzeugender Begründung zum Schluss gelangt, dass es dem Be- schwerdeführer nicht gelungen ist, diese gesetzliche Regelvermutung um- zustossen. Insbesondere hat das SEM zu Recht auf den grundsätzlichen Schutzwillen und die Schutzfähigkeit der bosnischen Behörden verwiesen. Es sind den Akten keine konkreten und substanziierten Hinweise darauf zu entnehmen, dass der Beschwerdeführer sich im Zusammenhang mit der Bedrohung durch Dritte um die Beanspruchung staatlichen Schutzes be- müht hätte oder dass ihm solcher verweigert worden wäre. Seine diesbe- züglich vagen Aussagen, dass die Polizei in I._______ ihm nicht helfen und auch die Polizei in Sarajevo ihn verprügeln und seine Adresse an seinen Onkel weiterleiten würde (vgl. Beschwerde, S. 7 f.), vermögen nicht zu überzeugen und damit zu keiner anderen Einschätzung bezüglich der Schutzwilligkeit und -fähigkeit der heimatlichen Behörden zu führen. Selbst wenn die subjektiven Befürchtungen des Beschwerdeführers vor dem Hin- tergrund seiner Biographie (vgl. hierzu auch sein der ergänzenden Eingabe vom 24. Juli 2024 beigelegtes persönliches Schreiben) grundsätzlich nach- vollziehbar sind, ist eine begründete Furcht aus objektiver Sicht selbst bei Glaubhaftigkeit der Vorbringen auch deshalb zu verneinen, weil gestützt auf die Akten davon auszugehen ist, dass die geltend gemachten Bedro- hungssituationen durch den Onkel und den Roma, denen es ohnehin an einem flüchtlingsrechtlich relevanten Motiv mangelt, lokal beschränkt sind</w:t>
      </w:r>
    </w:p>
    <w:p>
      <w:r>
        <w:t>E-4684/2024 Seite 11 und der Beschwerdeführer sich diesen durch einen allfälligen Umzug in- nerhalb seines Heimatstaats ohne Weiteres entziehen könnte. Nach dem Gesagten bestehen keine konkreten Anhaltspunkte für eine Verfolgung im Sinne vom Art. 3 AsylG zum Zeitpunkt der Ausreise des Beschwerdefüh- rers aus Bosnien und Herzegowina respektive für eine objektiv begründete Furcht vor einer solchen Verfolgung bei seiner Rückkehr dorthin.</w:t>
      </w:r>
    </w:p>
    <w:p>
      <w:r>
        <w:rPr>
          <w:b/>
        </w:rPr>
        <w:t>E. 7.4</w:t>
      </w:r>
    </w:p>
    <w:p>
      <w:r>
        <w:t>Zusammenfassend hat die Vorinstanz die Flüchtlingseigenschaft des Beschwerdeführers zu Recht verneint und sein Asylgesuch abgelehnt. Un- ter diesen Umständen kann auf eine Beurteilung der Glaubhaftigkeit der Asylvorbringen verzichtet werden.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nicht über eine ausländer- rechtliche Aufenthaltsbewilligung. Soweit er aus der Tatsache, dass er in der Schweiz einen minderjährigen Sohn hat, sinngemäss einen Anspruch auf Erteilung einer Aufenthaltsbewilligung gestützt auf den Grundsatz der Einheit der Familie (resp. das Familienleben i.S.v. Art. 8 EMRK) geltend macht, gelangt das Gericht mit der Vorinstanz zum Schluss, dass diese Frage im Anschluss an die Nichtverlängerung seiner Aufenthaltsbewilli- gung und seine Wegweisung aus der Schweiz durch das Migrationsamt des Kantons D._______ vom 8. November 2022 bereits ausführlich über sämtliche gerichtliche Instanzen behandelt wurde. Mit Verweis auf die darin gemachten Ausführungen kann er, angesichts der Tatsache, dass in die- sem Punkt keine rechtserhebliche Veränderung der Sachlage eingetreten ist, keine Ansprüche aus Art. 8 EMRK ableiten. Auch sonst ist keine An- spruchsgrundlage für eine Aufenthaltsbewilligung ersichtlich.</w:t>
      </w:r>
    </w:p>
    <w:p>
      <w:r>
        <w:rPr>
          <w:b/>
        </w:rPr>
        <w:t>E. 8.3</w:t>
      </w:r>
    </w:p>
    <w:p>
      <w:r>
        <w:t>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E-4684/2024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rPr>
          <w:b/>
        </w:rPr>
        <w:t>E. 9.2.2</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Urteil des EGMR Saadi gegen Italien vom 28. Februar 2008, Grosse Kammer 37201/06, §§ 124–127 m.w.H.). Dies ist ihm, nach dem zuvor Ge- sagten (vgl. E. 7.3 hiervor) und wie bereits von der Vorinstanz zutreffend festgestellt wurde, nicht gelungen. Sollte sich der Beschwerdeführer zu- künftig weiteren Bedrohungen seitens Dritter ausgesetzt sehen, könnte er sich an die bosnischen Behörden wenden, nötigenfalls mit Unterstützung eines Anwalts oder einer Menschenrechtsorganisation.</w:t>
      </w:r>
    </w:p>
    <w:p>
      <w:r>
        <w:t>E-4684/2024 Seite 13</w:t>
      </w:r>
    </w:p>
    <w:p>
      <w:r>
        <w:rPr>
          <w:b/>
        </w:rPr>
        <w:t>E. 9.2.3</w:t>
      </w:r>
    </w:p>
    <w:p>
      <w:r>
        <w:t>Auch mit Blick auf den medizinischen Sachverhalt führt der Wegwei- sungsvollzug nicht zu einem Verstoss gegen Art. 3 EMRK, zumal die Weg- weisung von Personen mit gesundheitlichen Beeinträchtigung nur ganz ausnahmsweise zur Unzulässigkeit des Wegweisungsvollzugs führt und vorliegend keine Anhaltspunkte bestehen, wonach der Beschwerdeführer bei einer Abschiebung mit dem realen Risiko konfrontiert würde, einer erns- ten, raschen und unwiederbringlichen Verschlechterung seines Gesund- heitszustandes ausgesetzt zu werden, die zu intensivem Leiden oder einer erheblichen Verkürzung der Lebenserwartung führen würde (vgl. Urteil Pa- poshvili gegen Belgien vom 13. Dezember 2016, Grosse Kammer 41738/10, § 183, bestätigt durch Savran gegen Dänemark vom 7. Dezem- ber 2021, Grosse Kammer 57467/15,§ 45). Zwar wurden im Austrittsbe- richt der N._______ vom (…) Februar 2024 eine (…) attestiert und auch dem Dokument mit dem Titel «Gesundheitsdienst-Verlauf» des Kantonal- gefängnisses G._______ ist zu entnehmen, dass der Beschwerdeführer psychisch instabil ist. Abgesehen von der Einnahme von (…) bei Bedarf und einer (…) sind den medizinischen Akten jedoch keine weiteren aktuel- len Behandlungen zu entnehmen. Am (…) Juli 2024 hat der Beschwerde- führer eine Psychiatrievisite abgelehnt (vgl. Dokument mit dem Titel «Ge- sundheitsdienst-Verlauf», S. 4). Insgesamt ist nicht davon auszugehen, dass es sich beim Beschwerdeführer um eine schwerkranke Person im massgeblichen Sinne handelt.</w:t>
      </w:r>
    </w:p>
    <w:p>
      <w:r>
        <w:rPr>
          <w:b/>
        </w:rPr>
        <w:t>E. 9.2.4</w:t>
      </w:r>
    </w:p>
    <w:p>
      <w:r>
        <w:t>Ohne die Herausforderung zu verkennen, trotz Wegweisungsvoll- zugs das Verhältnis zu seinem in der Schweiz lebenden Sohn aufrecht zu erhalten, ist erneut darauf hinzuweisen, dass der Schutz des Familienle- bens gemäss Art. 8 EMRK im vorliegenden Fall bereits ausführlich über sämtliche gerichtliche Instanzen, zuletzt im Urteil des Bundesgerichts (…) vom (…) Februar 2022, thematisiert und der Wegweisungsvollzug als ver- hältnismässig und rechtens betrachtet wurde, worauf verwiesen werden kann. An dieser Einschätzung vermögen auch die Bemühungen des Be- schwerdeführers, einen regelmässigen Kontakt und eine engere Bezie- hung zu seinem Sohn aufzubauen, nichts zu ändern.</w:t>
      </w:r>
    </w:p>
    <w:p>
      <w:r>
        <w:rPr>
          <w:b/>
        </w:rPr>
        <w:t>E. 9.2.5</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E-4684/2024 Seite 14 festgestellt, ist – unter Vorbehalt von Art. 83 Abs. 7 AIG – die vorläufige Aufnahme zu gewähren.</w:t>
      </w:r>
    </w:p>
    <w:p>
      <w:r>
        <w:rPr>
          <w:b/>
        </w:rPr>
        <w:t>E. 9.3.1</w:t>
      </w:r>
    </w:p>
    <w:p>
      <w:r>
        <w:t>Mit Beschluss vom 25. Oktober 2017 hat der Bundesrat Bosnien und Herzegowina per 1. Januar 2018 als Heimat- oder Herkunftsstaat bezeich- net, in den eine Rückkehr gemäss Art. 83 Abs. 5 AIG und Art. 18 VVWAL in der Regel zumutbar ist. Es obliegt der betroffenen Person, diese Regel- vermutung, gegebenenfalls mit substanziierten Gegenargumenten, umzu- stossen.</w:t>
      </w:r>
    </w:p>
    <w:p>
      <w:r>
        <w:rPr>
          <w:b/>
        </w:rPr>
        <w:t>E. 9.3.2</w:t>
      </w:r>
    </w:p>
    <w:p>
      <w:r>
        <w:t>Der Beschwerdeführer hat nach dem oben Gesagten keine individu- ellen Gründe geltend gemacht, welche die erwähnte Regelvermutung zu erschüttern vermöchten. Selbst wenn seine Ausbildung als (…) in Bosnien nicht anerkannt sein sollte, verfügt er über mehrere Jahre Berufserfahrung in verschiedenen Bereichen, zuletzt in einem (…) in Sarajevo. Damit ist es ihm bei einer erneuten Rückkehr nach Bosnien zumutbar, seinen Lebens- unterhalt selbständig zu bestreiten.</w:t>
      </w:r>
    </w:p>
    <w:p>
      <w:r>
        <w:rPr>
          <w:b/>
        </w:rPr>
        <w:t>E. 9.3.3</w:t>
      </w:r>
    </w:p>
    <w:p>
      <w:r>
        <w:t>Aus gesundheitlichen Gründen kann sodann nur dann auf Unzumut- barkeit des Wegweisungsvollzugs im Sinn von Art. 83 Abs. 4 AIG geschlos- sen werden, wenn eine notwendige Behandlung im Heimatland nicht zur Verfügung steht und die fehlende Möglichkeit der (Weiter-)Behandlung bei einer Rückkehr zu einer raschen und lebensgefährdenden Beeinträchti- gung des Gesundheitszustands der betroffenen Person führt, wobei Unzu- mutbarkeit nicht bereits dann vorliegt, wenn im Heimat- oder Herkunfts- staat eine nicht dem schweizerischen Standard entsprechende medizini- sche Behandlung verfügbar ist (vgl. BVGE 2011/50 E. 8.3, 2009/52 E. 10.1, 2009/51 E. 5.5, 2009/28 E. 9.3.1, 2009/2 E. 9.3.2). Von einer solchen exis- tenziellen medizinischen Notlage ist vorliegend aufgrund der Aktenlage (vgl. E. 9.2.3 hiervor) nicht auszugehen. Ohne die psychischen Beeinträch- tigungen des Beschwerdeführers zu bagatellisieren, sind diese nicht derart gravierend, dass sie dem Vollzug seiner Wegweisung nach Bosnien und Herzegowina entgegenstehen würde. Insbesondere ist nicht anzunehmen, der Beschwerdeführer wäre auf eine Behandlung angewiesen, die zwin- gend nur in der Schweiz gewährleistet werden könnte. Gemäss dem Aus- trittsbericht der N._______ vom (…) Februar 2024 hat er sich glaubhaft von suizidalen Handlungen distanzieren können. Dem Dokument mit dem Titel «Gesundheitsdienst-Verlauf» des Kantonalgefängnisses G._______ ist nicht zu entnehmen, dass es seither, trotz seines zwischendurch labilen Zustands, zu akuter Suizidalität gekommen wäre. Sofern er einer fortge- führten psychologischen Behandlung bedarf, ist davon auszugehen, dass</w:t>
      </w:r>
    </w:p>
    <w:p>
      <w:r>
        <w:t>E-4684/2024 Seite 15 eine solche auch in Bosnien und Herzegowina möglich und zugänglich ist (vgl. zum Gesundheitssystem inklusive Versicherungsmodellen in Bosnien und Herzegowina auch Urteile des BVGer F-1343/2019 vom 7. Oktober 2020 E. 9.2.1 f. und E-288/2022 vom 16. März 2022 E. 8.3.5). Schliesslich vermag nach gefestigter Rechtsprechung auch eine allfällige Suizidalität den Vollzug der Wegweisung nicht als unzumutbar erscheinen zu lassen. Einer solchen wäre im Rahmen der Vollzugsmodalitäten Rechnung zu tra- gen.</w:t>
      </w:r>
    </w:p>
    <w:p>
      <w:r>
        <w:rPr>
          <w:b/>
        </w:rPr>
        <w:t>E. 9.3.4</w:t>
      </w:r>
    </w:p>
    <w:p>
      <w:r>
        <w:t>Nach dem Gesagten erweist sich der Vollzug der Wegweisung ge- samthaft als zumutbar.</w:t>
      </w:r>
    </w:p>
    <w:p>
      <w:r>
        <w:rPr>
          <w:b/>
        </w:rPr>
        <w:t>E. 9.4</w:t>
      </w:r>
    </w:p>
    <w:p>
      <w:r>
        <w:t>Der Vollzug der Wegweisung des Beschwerdeführers nach Bosnien und Herzegowina ist schliesslich auch möglich (Art. 83 Abs. 2 AIG), zumal der Beschwerdeführer über gültige Reisepapiere verfügt (vgl. Art. 8 Abs. 4 AsylG und dazu auch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Beschwerdeverfahren ist mit dem vorliegenden Urteil abge- schlossen, weshalb sich der Antrag auf Verzicht auf die Erhebung eines Kostenvorschusses als gegenstandslos erweist.</w:t>
      </w:r>
    </w:p>
    <w:p>
      <w:r>
        <w:rPr>
          <w:b/>
        </w:rPr>
        <w:t>E. 11.2</w:t>
      </w:r>
    </w:p>
    <w:p>
      <w:r>
        <w:t>Die Begehren waren – wie sich auch aus den vorstehenden Erwägun- gen ergibt – im Zeitpunkt der Beschwerdeerhebung als aussichtslos zu be- zeichnen, weshalb das Gesuch um Gewährung der unentgeltlichen Rechtspflege, inklusive Rechtsverbeiständung (Art. 65 Abs. 1 und 2 VwVG), unbesehen der geltend gemachten Bedürftigkeit, abzuweisen ist.</w:t>
      </w:r>
    </w:p>
    <w:p>
      <w:r>
        <w:rPr>
          <w:b/>
        </w:rPr>
        <w:t>E. 11.3</w:t>
      </w:r>
    </w:p>
    <w:p>
      <w:r>
        <w:t>Bei diesem Ausgang des Verfahrens sind die Kosten dem Beschwer- deführer aufzuerlegen (Art. 63 Abs. 1 VwVG) und auf insgesamt Fr. 750.– festzusetzen (Art. 1–3 des Reglements vom 21. Februar 2008 über die</w:t>
      </w:r>
    </w:p>
    <w:p>
      <w:r>
        <w:t>E-4684/2024 Seite 16 Kosten und Entschädigungen vor dem Bundesverwaltungsgericht [VGKE, SR 173.320.2]).</w:t>
      </w:r>
    </w:p>
    <w:p>
      <w:r>
        <w:t>(Dispositiv nächste Seite)</w:t>
      </w:r>
    </w:p>
    <w:p>
      <w:r>
        <w:t>E-4684/2024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