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E-4672/2022 vom 17. Mai 2023</w:t>
      </w:r>
    </w:p>
    <w:p>
      <w:r>
        <w:t>Bundesverwaltungsgericht, 2023-05-17, DE</w:t>
      </w:r>
    </w:p>
    <w:p>
      <w:r>
        <w:rPr>
          <w:b/>
        </w:rPr>
        <w:t xml:space="preserve">Quelle: </w:t>
      </w:r>
      <w:r>
        <w:t>https://mcp.opencaselaw.ch/entscheid/bvger_E-4672_2022</w:t>
      </w:r>
    </w:p>
    <w:p>
      <w:r>
        <w:t>FR: TAF E-4672/2022 du 17 mai 2023</w:t>
      </w:r>
    </w:p>
    <w:p>
      <w:r>
        <w:t>IT: TAF E-4672/2022 del 17 maggio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t>E-4672/2022 Seite 5</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4.1</w:t>
      </w:r>
    </w:p>
    <w:p>
      <w:r>
        <w:t>Das SEM stellte in der angefochtenen Verfügung im Wesentlichen fest, es handle sich bei den vom Beschwerdeführer geltend gemachten Schika- nen und Benachteiligungen als Angehöriger der kurdischen Bevölkerung</w:t>
      </w:r>
    </w:p>
    <w:p>
      <w:r>
        <w:t>E-4672/2022 Seite 6 nicht um ernsthafte Nachteile im Sinne des Asylgesetzes, die einen Ver- bleib im Heimatland verunmöglichen oder unzumutbar erschweren wür- den. Aus diesem Grund führe die allgemeine Situation, in der sich die kur- dische Bevölkerung befinde, gemäss gefestigter Praxis für sich allein nicht zur Anerkennung der Flüchtlingseigenschaft. Die beruflichen Benachteili- gungen und jüngst erlebten «zivilen» Bedrohungen würden in ihrer Inten- sität auch nicht über die Nachteile hinausgehen, welche weite Teile der kurdischen Bevölkerung in der Türkei in ähnlicher Weise treffen können. Dass er von Polizisten angegriffen worden sei, sei eine nicht belegte Be- hauptung. Selbst wenn es sich um Polizisten gehandelt haben sollte, sei nicht von einer gezielten gegen ihn gerichteten Verfolgung auszugehen. Es sei eher anzunehmen, dass – vorausgesetzt es seien Polizisten gewesen – es Beamte gewesen seien, die sich privat nicht korrekt verhalten hätten. Die Untersuchungen zum Vorfall würden nach dem in der Türkei üblichen rechtsstaatlichen Gang verlaufen. Es sei nicht davon auszugehen, dass er nicht in Sicherheit und dauerhaft in sein Heimatland zurückkehren könne.</w:t>
      </w:r>
    </w:p>
    <w:p>
      <w:r>
        <w:rPr>
          <w:b/>
        </w:rPr>
        <w:t>E. 4.2</w:t>
      </w:r>
    </w:p>
    <w:p>
      <w:r>
        <w:t>In seiner Rechtsmitteleingabe führt der Beschwerdeführer aus, er habe Angst gehabt und erst im Nachhinein Anzeige gegen die Polizistinnen er- stattet. Der Angriff der Polizistinnen sei kein Zufall gewesen, da seine Fa- milie den türkischen Sicherheitsbehörden wegen ihrer intensiven Unter- stützung der pro-kurdischen Demokratischen Partei der Völker (Halkların Demokratik Partisi, nachfolgend: HDP) bekannt sei. Deshalb hätten sie be- reits ihren Heimatort im Bezirk D._______, Provinz E._______, verlassen müssen. Er habe auch in der Ukraine die kurdische Bewegung unterstützt und politische Mitteilungen in den sozialen Medien geteilt. Mit der Vernei- nung der Frage nach seinen politischen Aktivitäten habe er gemeint, dass er nicht offiziell bei der kurdischen Partei beziehungsweise Organisation arbeite. Nach dem Vorfall im Juni 2022 habe er aus Angst viele politische Mitteilungen aus seinem Facebook-Konto gelöscht und sein Konto ge- sperrt, um weitere Probleme mit der Polizei zu verhindern. Seine Familie sei weiter bedroht worden. Als Opfer polizeilicher Gewalt sei seine psychische Gesundheit stark be- einträchtigt. Mit der Anzeige gegen die Polizistinnen habe er sich weiterer Gefahr ausgesetzt. Eine Rückkehr in die Türkei wäre mit willkürlichen An- klagen gegen ihn und sogar mit Verhaftungen verbunden. Eine sichere Rückkehr könne nicht gewährleistet werden, weil er von den Polizistinnen</w:t>
      </w:r>
    </w:p>
    <w:p>
      <w:r>
        <w:t>E-4672/2022 Seite 7 verfolgt würde. Dass sein Bruder ähnliche Gewalt von der Polizei erfahren habe (er sei in Istanbul von einem Polizeiauto angefahren und dabei ver- letzt worden), zeige, dass die Familie ins Visier der türkischen Polizistinnen geraten sei. Nach dem Ausgeführten, sei die Vorinstanz ihrer Begrün- dungspflicht nicht nachgekommen, indem sie festgestellt habe, der Be- schwerdeführer gehöre nicht zur definierten Personengruppe, weil er in Si- cherheit und dauerhaft in die Türkei zurückkehren könne.</w:t>
      </w:r>
    </w:p>
    <w:p>
      <w:r>
        <w:rPr>
          <w:b/>
        </w:rPr>
        <w:t>E. 4.3</w:t>
      </w:r>
    </w:p>
    <w:p>
      <w:r>
        <w:t>In seiner Vernehmlassung führt das SEM aus, der vorgebrachte Über- fall halte den Anforderungen an die Glaubhaftigkeit im Sinne von Art. 7 AsylG nicht stand (mangelnde Beweise; ärztlicher Bericht kein Beleg für Geschehenshergang; Widersprüche zwischen eigenhändiger Unterschrift des ärztlichen Berichts betreffend Spitalwechsel und seiner Aussage, er habe das Spital unter polizeilichem Druck verlassen müssen sowie Rede von Polizisten im erstinstanzlichen Verfahren und von Polizistinnen in der Beschwerde; nur Mutmassung, dass seine Aggressoren türkische Polizis- ten seien; Bedrohung mit Waffe nachgeschoben). Aufgrund einer allfälligen Tätigkeit für die – wenn auch legale – Halkların Demokratik Partisi (Kurzbezeichnung: HDP; türkisch für Demokratische Partei der Völker, auf Kurdisch: Partiya Demokratîk a Gelan) könne nicht ausgeschlossen werden, dass es tatsächlich zu Diskriminierungen und Misshandlungen gegenüber seinen Familienmitgliedern gekommen sei. Selbst wenn seine Familienmitglieder aufgrund ihrer politischen Tätigkeit im Visier der türkischen Behörden stünden, liesse sich daraus nicht zwangsläufig schliessen, dass die türkischen Behörden deswegen daran interessiert wären, ihn persönlich zu belangen. Die vorgebrachte Verfol- gungssituation seines Bruders genüge nicht, um begründete Furcht vor ei- ner zukünftigen flüchtlingsrechtlich relevanten Verfolgung des Beschwer- deführers anzunehmen. Wenngleich er die kurdische Bewegung unter- stützt und dies über die sozialen Netzwerke geteilt haben möge, lasse dies nicht automatisch auf ein aktives Verfolgungsinteresse der heimischen Be- hörden an seiner Person rückschliessen. Aus der Beschwerde gehe nicht hervor, dass er je in exponierter Stellung für die HDP tätig gewesen sei. Das mit Beschwerde eingereichte Einvernahmeprotokoll beziehungsweise die Strafanzeige vom (…) Juni 2022 sowie die Zeugnisaussagen von drei Zeugen vom (…) Juni 2022 seien sodann untauglich, um den asylrelevan- ten Sachverhalt glaubhaft zu machen, zumal diese aus dem Jahr 2017 und 2018 datieren würden. Seitdem sei er mehrfach in Sicherheit in die Türkei zurückgekehrt, weshalb keine beachtliche Wahrscheinlichkeit bestehe, dass sich seine Befürchtungen, in der Türkei willkürlichen Anklagen und</w:t>
      </w:r>
    </w:p>
    <w:p>
      <w:r>
        <w:t>E-4672/2022 Seite 8 Verhaftungen ausgesetzt zu werden, verwirklichen würden. Auch seine Fa- milie habe sich ausdrücklich für seinen längerfristigen Verbleib und gegen seine Ausreise aus seiner Heimat ausgesprochen. Die geäusserten Be- fürchtungen könnten nicht als flüchtlingsrechtlich relevant nach Art. 3 AsylG qualifiziert werden.</w:t>
      </w:r>
    </w:p>
    <w:p>
      <w:r>
        <w:rPr>
          <w:b/>
        </w:rPr>
        <w:t>E. 4.4</w:t>
      </w:r>
    </w:p>
    <w:p>
      <w:r>
        <w:t>Mit der Replik reicht der Beschwerdeführer Dokumente des Strafver- fahrens betreffend den Angriff durch die Polizisten ein. Dazu führt er aus, dass in der Beschwerde von Polizistinnen geschrieben werde, sei einem Tippfehler geschuldet. Im Ermittlungsbericht werde er sodann als Beschul- digter und Privatkläger geführt, weil die beiden Polizeibeamten gegen ihn wegen Körperverletzung Anzeige erstattet hätten. Einer Zeugenaussage sei zu entnehmen, dass er von den Polizisten mit einer Waffe bedroht wor- den sei, womit auch dieses Vorbringen bewiesen sei. Dass er die Bedro- hung mit der Waffe anlässlich der ersten Kurzbefragung nicht erwähnt habe, könne ihm angesichts seines Gesundheitszustands nicht angelastet werden. Dem Polizeirapport der Patrouille, die in der Nähe des Tatortes unterwegs gewesen sei, sei zu entnehmen, dass er erst ins Spital F._______ und anschliessend für polizeiliche Untersuchungen ins Polizei- zentrum B._______ gebracht worden sei. Die Angreifer hätten sich als Po- lizeibeamten zu erkennen gegeben, worauf sie erst ins Spital G._______ gebracht und anschliessend der Polizeidirektion übergeben worden seien (Polizeirapport vom 6. Juni 2022). Die in den Beilagen enthaltenen Infor- mationen würden sich mit seinen Schilderungen. Entgegen der Einschät- zung der Vorinstanz habe er das Spital nicht freiwillig verlassen. Dem Rechtsbelehrungsformular betreffend die Festnahme des Beschwerdefüh- rers vom 5. Juni 2022 sei zu entnehmen, dass ihm das Rechtsbelehrungs- formular ausgehändigt worden sei, weil er an diesem Abend, dem (…) Juni 2022, um 23.55 Uhr festgenommen worden sei. Am nächsten Tag habe er sich nochmals im Spital F._______ behandeln lassen (vgl. eingereichter forensischer Untersuchungsrapport). Die eingereichten Polizeiausweise und ID-Karten der Polizisten würden beweisen, dass es sich bei den An- greifern um türkische Polizisten gehandelt habe. Insgesamt würden die ein- gereichten Beweismittel für die Glaubhaftigkeit seiner Aussagen sprechen. Er sei in der Türkei einer Gefahr ausgesetzt, weil er von Polizisten schwer verletzt und mit dem Tod bedroht worden sei sowie von ihnen verfolgt werde, damit er seine Anzeige zurückziehe. Da er ins Visier der türkischen Behörden geraten sei, könne er nicht auf deren Schutz hoffen. Er fürchte zu Recht um sein Leben und Leib.</w:t>
      </w:r>
    </w:p>
    <w:p>
      <w:r>
        <w:t>E-4672/2022 Seite 9</w:t>
      </w:r>
    </w:p>
    <w:p>
      <w:r>
        <w:rPr>
          <w:b/>
        </w:rPr>
        <w:t>E. 5.1</w:t>
      </w:r>
    </w:p>
    <w:p>
      <w:r>
        <w:t>In formeller Hinsicht rügt der Beschwerdeführer eine Verletzung des rechtlichen Gehörs. Indem die Vorinstanz – trotz seiner Vorbringen – fest- gestellt habe, er gehöre nicht zur definierten Personengruppe, weil er in Sicherheit und dauerhaft in die Türkei zurückkehren könne, habe sie seine Verfahrensrechte verletzt.</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Gemäss Art. 29 Abs. 2 BV haben die Parteien eines Verfahrens Anspruch auf rechtliches Gehör, wonach die verfügende Behörde die Vorbringen des Betroffenen tatsächlich hört, sorgfältig und ernsthaft prüft und in der Ent- scheidfindung berücksichtigt, was sich entsprechend in der Entscheidbe- gründung niederschlagen muss (vgl. BVGE 2011/37 E. 5.4.1 m.w.H.).</w:t>
      </w:r>
    </w:p>
    <w:p>
      <w:r>
        <w:rPr>
          <w:b/>
        </w:rPr>
        <w:t>E. 5.3</w:t>
      </w:r>
    </w:p>
    <w:p>
      <w:r>
        <w:t>Es lässt sich auf der bestehenden Aktenlage nicht ohne Weiteres be- urteilen, ob der Beschwerdeführer tatsächlich unter den Voraussetzungen von Ziff. 1 Bst. c der Allgemeinverfügung des Bundesrates zur Gewährung des vorübergehenden Schutzes im Zusammenhang mit der Situation in der Ukraine vom 11. März 2022 «in Sicherheit und dauerhaft» in sein Heimat- land zurückkehren kann. Einerseits geht das SEM davon aus, es würden keine Hinweise vorliegen, wonach der Beschwerdeführer bei einer Rück- kehr nicht dauerhaft und in Sicherheit in die Türkei zurückkehren könne. Andererseits prüft es eine potentielle Gefährdung aufgrund der Vorbringen und – auf Vernehmlassungsstufe – der politischen Aktivitäten von ihm und seiner Familie unter dem Gesichtspunkt der Flüchtlingseigenschaft (be- gründete Furcht vor Verfolgung, gezielte Nachteile). Vorliegend handelt es sich jedoch um ein Verfahren betreffend Gewährung des vorübergehenden Schutzes. Das SEM hätte demnach begründen sollen, weshalb insbeson- dere das bereits an der Befragung vorgebrachte gegen den Beschwerde- führer hängige Strafverfahren, allenfalls in Kombination mit seiner Ethnie, nicht gegen eine Rückkehr «in Sicherheit» spreche, ohne den Massstab eines Asylverfahrens anzuwenden (beispielsweise «ernsthafte Nachteile im Sinne des Asylgesetzes», «Flüchtlingseigenschaft»). An dieser Ein-</w:t>
      </w:r>
    </w:p>
    <w:p>
      <w:r>
        <w:t>E-4672/2022 Seite 10 schätzung vermögen auch die Ausführungen der Vorinstanz auf Vernehm- lassungsstufe nichts zu ändern, wonach das Vorbringen des Übergriffs durch die Polizisten unglaubhaft sei. Die mit Replik eingereichten weiteren Beweismittel dürften zudem eine vertiefte Auseinandersetzung mit der Glaubhaftigkeit dieses allenfalls sicherheitsrelevanten Vorbringens auf- drängen. Im Falle einer Verweigerung der Gewährung des vorübergehen- den Schutzes wäre das Verfahren allenfalls gemäss Art. 69 Abs. 4 AsylG als ordentliches Asylverfahren fortzusetzen und eine zusätzliche Anhörung zu den Asylgründen nach Art. 29 AsylG durchzuführen (vgl. Art. 76 Abs. 3 AsylG).</w:t>
      </w:r>
    </w:p>
    <w:p>
      <w:r>
        <w:rPr>
          <w:b/>
        </w:rPr>
        <w:t>E. 5.4</w:t>
      </w:r>
    </w:p>
    <w:p>
      <w:r>
        <w:t>Nach dem Aufgeführten ist festzustellen, dass das SEM die Verfah- rensrechte des Beschwerdeführers verletzt hat. Eine Heilung derartiger Verfahrensmängel im Rahmen des Beschwerdeverfahrens ist nicht in Be- tracht zu ziehen (vgl. BVGE 2007/30 E. 8.2 und 8.3 m.w.H).</w:t>
      </w:r>
    </w:p>
    <w:p>
      <w:r>
        <w:rPr>
          <w:b/>
        </w:rPr>
        <w:t>E. 6</w:t>
      </w:r>
    </w:p>
    <w:p>
      <w:r>
        <w:t>Die Beschwerde ist demnach gutzuheissen, soweit subeventualiter bean- tragt wird, die Verfügung der Vorinstanz sei aufzuheben und die Sache zur Neubeurteilung an diese zurückzuweisen.</w:t>
      </w:r>
    </w:p>
    <w:p>
      <w:r>
        <w:rPr>
          <w:b/>
        </w:rPr>
        <w:t>E. 7</w:t>
      </w:r>
    </w:p>
    <w:p>
      <w:r>
        <w:t>Vor diesem Hintergrund erübrigen sich Ausführungen zu den übrigen Be- schwerdevorbringen.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Entschädigung aufgrund der Akten festzulegen ist (Art. 14 Abs. 2 VGKE). Gestützt auf die in Betracht zu ziehenden Bemessungsfaktoren (Art. 8–13 VGKE) ist die durch die Vorinstanz zu vergütende Parteientschädigung auf insgesamt Fr. 1’000.– (inkl. Auslagen) festzulegen.</w:t>
      </w:r>
    </w:p>
    <w:p>
      <w:r>
        <w:t>E-4672/2022 Seite 11</w:t>
      </w:r>
    </w:p>
    <w:p>
      <w:r>
        <w:rPr>
          <w:b/>
        </w:rPr>
        <w:t>E. 8.3</w:t>
      </w:r>
    </w:p>
    <w:p>
      <w:r>
        <w:t>Damit werden die mit Verfügung vom 27. Oktober 2022 gewährten un- entgeltliche Prozessführung und amtliche Rechtsverbeiständung nachträg- lich gegenstandslos.</w:t>
      </w:r>
    </w:p>
    <w:p>
      <w:r>
        <w:t>(Dispositiv nächste Seite)</w:t>
      </w:r>
    </w:p>
    <w:p>
      <w:r>
        <w:t>E-4672/2022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