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E-4663/2012 vom 8. Juli 2013</w:t>
      </w:r>
    </w:p>
    <w:p>
      <w:r>
        <w:t>Bundesverwaltungsgericht, 2013-07-08, DE</w:t>
      </w:r>
    </w:p>
    <w:p>
      <w:r>
        <w:rPr>
          <w:b/>
        </w:rPr>
        <w:t xml:space="preserve">Quelle: </w:t>
      </w:r>
      <w:r>
        <w:t>https://mcp.opencaselaw.ch/entscheid/bvger_E-4663_2012</w:t>
      </w:r>
    </w:p>
    <w:p>
      <w:r>
        <w:t>FR: TAF E-4663/2012 du 8 juillet 2013</w:t>
      </w:r>
    </w:p>
    <w:p>
      <w:r>
        <w:t>IT: TAF E-4663/2012 del 8 luglio 2013</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2.Der Beschwerdeführer ist legitimiert; auf die frist- und formgerecht eingereichte Beschwerde ist einzutreten (Art. 105 und 108 Abs. 1 AsylG; Art. 37 VGG i.V.m. Art. 48 Abs. 1 und Art. 52 VwVG).</w:t>
      </w:r>
    </w:p>
    <w:p>
      <w:r>
        <w:rPr>
          <w:b/>
        </w:rPr>
        <w:t>E. 3</w:t>
      </w:r>
    </w:p>
    <w:p>
      <w:r>
        <w:t>3.1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führte zur Begründung seines ablehnenden Entscheides aus, die Vorbringen des Beschwerdeführers hielten den Anforderungen an die Glaubhaftigkeit gemäss Art. 7 AsylG nicht stand. Er habe sich in zahlreiche Ungereimtheiten verstrickt. Sodann müssten die Vorbringen vor dem Hintergrund der allgemein angespannten Situation betrachtet werden, welche während des Bürgerkrieges in Sri Lanka geherrscht habe. Es treffe zwar zu, dass die sri-lankischen Behörden auch nach dem Ende der kriegerischen Auseinandersetzungen alles daran setzen würden, ein Wiedererstarken der LTTE zu verhindern und deshalb nach wie vor gegen ehemalige Kämpfer und Führungspersönlichkeiten dieser Organisation vorgehen würden. Der Beschwerdeführer habe allerdings nie geltend gemacht, ein aktives oder sogar führendes Mitglied der LTTE gewesen zu sein. Die Folge der Ablehnung des Asylgesuches sei gemäss Art. 44 Abs. 1 AsylG in der Regel die Wegweisung aus der Schweiz. Da der Beschwerdeführer die Flüchtlingseigenschaft nicht erfülle, könne auch der Grundsatz der Nichtrückschiebung gemäss Art. 5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Seit der bewaffnete Konflikt zwischen der sri-lankischen Regierung und den separatistischen LTTE im Mai 2009 zu Ende gegangen sei, befinde sich das gesamte Land wieder unter Regierungskontrolle. Die allgemeine Sicherheitslage habe sich seither deutlich verbessert. Der Beschwerdeführer stamme aus D._______ im Distrikt Jaffna. In Anbetracht der Rechtsprechung des Bundesverwaltungsgerichts sei der Vollzug der Wegweisung in den Heimatstaat somit zumutbar, da weder die vor Ort herrschende Sicherheitslage noch individuelle Gründe gegen einen Wegweisungsvollzug sprechen würden. Er habe den grössten Teil seines Lebens in Sri Lanka verbracht, dort die Schule besucht und als (...) gearbeitet. Er könne sich in seinem Heimatland auf ein familiäres und soziales Beziehungsnetz stützen.</w:t>
      </w:r>
    </w:p>
    <w:p>
      <w:r>
        <w:rPr>
          <w:b/>
        </w:rPr>
        <w:t>E. 4.2</w:t>
      </w:r>
    </w:p>
    <w:p>
      <w:r>
        <w:t>In der Beschwerde wird dem entgegengehalten, die Vorbringen des Beschwerdeführers seien keineswegs nicht ausreichend glaubhaft gemacht im Sinne von Art. 7 AsylG. Es sei davon auszugehen, dass er intellektuell und zum Teil auch verhaltensmässig etwas zurückgeblieben sei. Seine Vorbringen seien daher anders zu gewichten und zu interpretieren, als dies im Normalfall zu geschehen habe. Indem das BFM gleichwohl, obschon aus den eigenen Anmerkungen während den Befragungen das Unvermögen des Beschwerdeführers hervorgehe, den "normalen Standard" zur Anwendung gebracht habe, habe es seine Vorbringen in unangemessener sowie unfairer Weise gewürdigt und demzufolge auch einen falschen und unangemessenen Entscheid gefällt. Abzustellen sei auf die narrativen und bildhaften Schilderungen des Beschwerdeführers, die unter diesen Umständen als besonders glaubhaft erscheinen würden. Sofern konkrete Angaben gemacht worden seien, seien diese mit äusserster Zurückhaltung zu berücksichtigen. Die Ausführungen des Bundesamtes zur Veränderung der Situation in Sri Lanka würden nur teilweise zutreffen. Es sei zwar richtig, dass der bewaffnete Konflikt mit der Zerschlagung der LTTE im Mai 2009 zu Ende gegangen sei; an der staatlichen Repression und Verfolgung der tamilischen Minderheit habe sich aber dadurch wenig geändert. Die singhalesische Regierung sehe sich in ihrer Machtposition gestärkt und weigere sich, auf die berechtigten Anliegen der tamilischen Minderheit überhaupt einzugehen. Schwere Menschenrechtsverletzungen seien nach wie vor an der Tagesordnung. Das Bundesamt nehme vorliegend zwar zu Recht an, dass eine Rückkehr in das Vanni-Gebiet nicht zumutbar sei. Diese Annahme werde jedoch beim Beschwerdeführer nicht berücksichtigt, obwohl er und seine Kernfamilie seit (...) im Vanni-Gebiet leben würden und dort ihre Existenzgrundlage hätten. Es sei zwar richtig, dass er ursprünglich aus D._______ im Jaffna-Distrikt stamme. Mit noch nicht einmal (...) sei er aber mit seinem Vater in das Vanni-Gebiet umgezogen. Die Beziehungen zu D._______ seien abgebrochen, und der Beschwerdeführer verfüge dort über kein Beziehungsnetz mehr. Angesichts der höchst mangelhaften Ausbildung und seiner eingeschränkten intellektuellen Fähigkeiten sei auch die Einschätzung, dass er "dort Schulbildung" genossen habe, unzutreffend. 5.5.1 Von entscheidender Relevanz ist vorliegend die neue Lagebeurteilung des Gerichts, wie sie im Grundsatzurteil BVGE 2011/24 (vom 27. Oktober 2011) zur Darstellung gelangt.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Vanni-Gebietes) keine Situation allgemeiner Gewalt. Zudem ist die politische Lage nicht dermassen angespannt, dass eine Rückkehr dorthin als generell unzumutbar eingestuft werden müsste. Für Personen, die aus dem übrigen Staatsgebiet von Sri Lanka (das heisst: die Provinzen North Central, North Western, Central, Wes­tern [namentlich: Grossraum Colombo], Southern, Sabarugamuwa und die Uva-Provinz) stammen und dorthin zurückkehren, ist der Weg­wei­sungsvollzug grundsätzlich zumutbar (vgl. a.a.O. E.13.3). 5.2 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 5.3 Die LTTE sind vernichtend geschlagen worden, und es besteht heute für eine Furcht vor einer Verfolgung durch diese Organisation kein Anlass mehr. Der Beschwerdeführer gehört zu keiner der vorgenannten Risikogruppen. Er macht zwar geltend, er habe für die LTTE (...) und (...) müssen. Angesichts dieser niedrig profilierten Tätigkeiten ist jedoch nicht davon auszugehen, die Sicherheitskräfte, deren Mittel beschränkt sind und wohl nach klaren Prioritäten eingesetzt werden, hätten an ihm aktuell ein Interesse. Er dürfte daher nicht in den Fokus der Sicherheitsbehörden geraten, selbst wenn er anlässlich der Einreise vielleicht mit Fragen zu rechnen hat. Demnach ist nicht zu schliessen, der Beschwerdeführer könnte in Zukunft ernsthaften Nachteilen im Sinne von Art. 3 AsylG ausgesetzt sein. Weitergehend und zur Vermeidung von Wiederholungen kann auf die Erwägungen der Vorinstanz in der angefochtenen Verfügung verwiesen werden, die mit der Einschätzung des Gerichts im Wesentlichen übereinstimmen. 5.4 Mit dieser Feststellung erhellt, dass dem Beschwerdeführer nach Auffassung des Gerichts vor dem Hintergrund der neuen Lageanalyse im Falle einer Rückkehr nach Sri Lanka keine Verfolgung - von welcher Seite auch immer - droht. Damit ergibt sich ohne weiteren Begründungsaufwand, dass das BFM zutreffend zum Schluss gelangt ist, der Beschwerdeführer habe kei­ne asylrelevante Verfolgung glaubhaft ge­macht und würde so­mit die Flüchtlingseigenschaft im Sinne des Art. 3 AsylG nicht erfüllen. Das Asylge­such wurde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w:t>
      </w:r>
    </w:p>
    <w:p>
      <w:r>
        <w:rPr>
          <w:b/>
        </w:rPr>
        <w:t>E. 7</w:t>
      </w:r>
    </w:p>
    <w:p>
      <w:r>
        <w:t>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Beschwer­deführer wäre bei einer Rückkehr - wie vorstehend dargelegt - in Sri Lanka keinen Nachteilen im Sinne von Art. 3 AsylG ausgesetzt. Aus seinen Vorbringen ergeben sich keine konkre­ten und gewichti­gen Anhaltspunkte für die Annahme, dass er im Falle einer Ausschaf­fung nach Sri Lanka mit beachtlicher Wahrscheinlichkeit einer nach Art. 3 EMRK verbotenen Strafe oder Behandlung ausge­setzt wäre (vgl. aus der Praxis des Europäischen Gerichtshofs für Menschenrechte [EGMR] etwa die Urteile i.S. Bensaid, Rep. 2001-I, S. 303, sowie i.S. Saadi vom 28. Februar 2008 [Grosse Kammer], Beschwerde Nr. 37201/06, Pa- ra. 124 ff., jeweils mit weiteren Hinweisen). Der Vollzug der Wegweisung ist somit so­wohl im Sinne der asylgesetzlichen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Der Beschwerdeführer ist eigenen Angaben zufolge in D._______ im Jaffna-Distrikt aufgewachsen, wo er bis (...) gelebt hat. Sein Vater besitzt dort einen (...), in welchem der Beschwerdeführer damals gearbeitet hat. Anschliessend zogen sie mit der neuen Partnerin des Vaters und den Halbgeschwistern des Beschwerdeführers nach E._______ in das Vanni-Gebiet. Bis (...) hat er dort (...) gearbeitet. In der Folge hat er oft umziehen müssen und lebte in verschiedenen Camps.</w:t>
      </w:r>
    </w:p>
    <w:p>
      <w:r>
        <w:rPr>
          <w:b/>
        </w:rPr>
        <w:t>E. 7.3.2</w:t>
      </w:r>
    </w:p>
    <w:p>
      <w:r>
        <w:t>Wie vorstehend ausgeführt, ist für Personen, die aus dem Vanni-Gebiet stammen, aufgrund der aktuellen Lage, namentlich der weitgehend zerstörten Infrastruktur und der Verminung, der Vollzug der Wegweisung dorthin grundsätzlich unzumutbar. Für die aus diesem Gebiet stammenden Personen ist jedoch zu prüfen, ob eine im Sinne der Rechtsprechung zumutbare Aufenthaltsalternative existiert. Dies ist bei Vorliegen besonders begünstigender Faktoren, insbesondere die Existenz eines tragfähigen familiären oder sozialen Beziehungsnetzes sowie die Aussichten auf eine gesicherte Einkommens- und Wohnsituation, zu bejahen (vgl. a.a.O. E. 13.2.2.3). Der Beschwerdeführer hatte seinen letzten festen Wohnsitz im Vanni-Gebiet. Es ist daher zu prüfen, ob für ihn eine zumutbare Aufenthaltsalternative besteht. Dies ist vorliegend unter Würdigung der Gesamtumstände zu verneinen. Zwar wohnt einer seiner Brüder in F._______, doch ist festzustellen, dass der Beschwerdeführer seit (...) - also seit (...) - nicht mehr dort gelebt und auch einen Grossteil seiner Jugendjahre nicht im Distrikt Jaffna, sondern im Vanni-Gebiet verbracht hat. Weiter ist unklar, ob er in dieser langen Zeitspanne überhaupt noch Kontakt zu seinem Bruder gehabt hat. Sodann ist darauf hinzuweisen, dass er sich nun bereits seit rund vier Jahren in der Schweiz aufhält und eine Reintegration nicht einfach werden würde, dies nicht zuletzt auch aufgrund seiner eher bescheidenen Ausbildung. 8.Die Beschwerde ist nach dem Gesagten bezüglich der Nichtanerken-nung der Flüchtlingseigenschaft und der Verweigerung des Asyls sowie der Anordnung der Wegweisung abzuweisen; soweit die Anordnung des Wegweisungsvollzugs betreffend, ist die Beschwerde demgegenüber gutzuheissen. Das BFM ist anzuweisen, den Aufenthalt des Beschwerdeführers nach den gesetzlichen Bestimmungen über die vorläufige Aufnahme zu regeln (Art. 83 Abs. 4 AuG). Einer solchen steht auch kein Hinderungsgrund im Sinne von Art. 83 Abs. 7 AuG entgegen. 9.9.1 Bei diesem Verfahrensausgang ist die Hälfte der Verfahrenskosten, ausmachend Fr. 300.-, dem Beschwerdeführer aufzuerlegen (Art. 63 Abs. 1 und 5 VwVG); der Restbetrag in der Höhe von Fr. 300.- ist ihm zurückzuerstatten. 9.2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der Beschwerdeführer mit seinen Begehren im Sinne eines hälftigen Obsiegens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600.-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