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E-4660/2016 vom 15. August 2016</w:t>
      </w:r>
    </w:p>
    <w:p>
      <w:r>
        <w:t>Bundesverwaltungsgericht, 2016-08-15, DE</w:t>
      </w:r>
    </w:p>
    <w:p>
      <w:r>
        <w:rPr>
          <w:b/>
        </w:rPr>
        <w:t xml:space="preserve">Quelle: </w:t>
      </w:r>
      <w:r>
        <w:t>https://mcp.opencaselaw.ch/entscheid/bvger_E-4660_2016</w:t>
      </w:r>
    </w:p>
    <w:p>
      <w:r>
        <w:t>FR: TAF E-4660/2016 du 15 août 2016</w:t>
      </w:r>
    </w:p>
    <w:p>
      <w:r>
        <w:t>IT: TAF E-4660/2016 del 15 agosto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 Das Willkürverbot (Art. 9 BV) hat keinen selbständigen Gehalt, weil das Bundesverwaltungsgericht Tat- und Rechtsfragen mit voller Kognition überprüfen kann.</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Der Beschwerdeführer begründet seine Beschwerde zunächst damit, die Vorinstanz habe ihre Pflicht zur vollständigen und richtigen Prüfung der Asylgründe verletzt. Tatsächlich wird der Vorinstanz damit wohl eine unvollständige beziehungsweise fehlerhafte Feststellung des rechtserheblichen Sachverhalts vorgeworfen.</w:t>
      </w:r>
    </w:p>
    <w:p>
      <w:r>
        <w:rPr>
          <w:b/>
        </w:rPr>
        <w:t>E. 3.2</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w:t>
      </w:r>
    </w:p>
    <w:p>
      <w:r>
        <w:rPr>
          <w:b/>
        </w:rPr>
        <w:t>E. 3.3</w:t>
      </w:r>
    </w:p>
    <w:p>
      <w:r>
        <w:t>In der Beschwerde wird gerügt, der Dolmetscher während der BzP sei nicht neutral gewesen und habe Asads Regime verteidigt, weswegen der Beschwerdeführer Angst gehabt habe, unbefangen zu reden. Den Vorwurf der angeblichen Befangenheit des während der BzP anwesenden Dolmetschers hätte der Beschwerdeführer früher - und namentlich durch seine Vertrauensperson - äussern können und müssen. Dass er dies unterlassen hat, lässt an der Glaubhaftigkeit seiner Behauptung zweifeln, zumal es sich um einen schweren Vorwurf handelt. Ausserdem behauptet der Beschwerdeführer, er habe die Dolmetscherin während der Bundesanhörung aufgrund ihrer Herkunft aus dem Irak nur schlecht verstanden. Auch dabei handelt es sich um eine Behauptung des Beschwerdeführers, die in keiner Art und Weise belegt ist. Zu Beginn der Bundesanhörung bestätigte der Beschwerdeführer, die Dolmetscherin gut zu verstehen (vgl. Akten des Asylverfahrens, A17/14, F 1). Die während der Bundesanhörung anwesende Hilfswerksvertretung hat überdies keinerlei Einwände gegen die Befragung angebracht (vgl. Akten des Asylverfahrens A17/14, S. 13). In den Akten finden sich nach dem Gesagten keine Hinweise darauf, dass die Anhörungen rechtsfehlerhaft durchgeführt worden sein sollen.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Vorinstanz begründet ihre Verfügung im Asylpunkt im Wesentlichen mit der fehlenden Asylrelevanz der Asylvorbringen des Beschwerdeführers. In der Beschwerde wird dem entgegengehalten, sowohl die drohende Einberufung in das syrische Militär als auch die Rekrutierung für die YPG seien asylrelevant.</w:t>
      </w:r>
    </w:p>
    <w:p>
      <w:r>
        <w:rPr>
          <w:b/>
        </w:rPr>
        <w:t>E. 4.4</w:t>
      </w:r>
    </w:p>
    <w:p>
      <w:r>
        <w:t>Mit dem Grundsatzentscheid BVGE 2015/3 hat das Bundesverwaltungsgericht festgestellt, dass auch nach der Einführung von Art. 3 Abs. 3 AsylG die bisherige Rechtspraxis in Bezug auf Personen, die ihr Asylgesuch mit einer Wehrdienstverweigerung oder Desertion im Heimatstaat begründen, weiterhin Bestand hat. Eine Wehrdienstverweigerung oder Desertion für sich allein begründet die Flüchtlingseigenschaft demnach nicht; diese ist indessen dann anzuerkennen, wenn sie zu einer Verfolgung im Sinne von Art. 3 Abs. 1 AsylG führt.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Den Akten lassen sich keine Anhaltspunkte für gezielte Verfolgungsmassnahmen der syrischen Behörden gegen den Beschwerdeführer vor seiner Ausreise entnehmen und es besteht kein Grund zur Annahme, dass er solche zu befürchten hätte, zumal er bei seiner Ausreise im Jahr 2012 erst 14 Jahre alt war. Es ist mithin nicht davon auszugehen, der Beschwerdeführer habe sich in Syrien der Wehrdienstverweigerung schuldig gemacht. Selbst wenn der Beschwerdeführer aber bereits eine Vorladung zur Einberufung zum Militärdienst erhalten hätte oder eine solche erhalten würde, könnte nach der Rechtsprechung des Bundesverwaltungsgerichts allein aus diesem Umstand nicht auf eine flüchtlingsrechtlich relevante Gefährdung geschlossen werden (vgl. Urteil des BVGer D-5018/2015 vom 26. Oktober 2015 E. 5.2). Vorliegend wurde der Beschwerdeführer noch nicht einmal gemustert. Ferner liegen Auskünfte vor, dass die Regierungstruppen auf die Rekrutierung kurdischstämmiger Männer zurzeit weitgehend verzichten, um Spannungen mit den kurdischen Truppen zu vermeiden. Da die Position der syrischen Armee geschwächt sei, verzichte man auf eine Konfrontation mit der YPG (vgl. Urteil des BVGer D-5018/2015 vom 26. Oktober 2015 E. 5.2 und Danish Immigration Service, Syria: Military Service, Mandatory Self-Defence Duty and Recruitment to the YPG, 26. Februar 2015, § 2.2, S. 15).</w:t>
      </w:r>
    </w:p>
    <w:p>
      <w:r>
        <w:rPr>
          <w:b/>
        </w:rPr>
        <w:t>E. 4.5</w:t>
      </w:r>
    </w:p>
    <w:p>
      <w:r>
        <w:t>Auch bezüglich der Asylrelevanz der befürchteten Zwangsrekrutierung durch die YPG kann das Vorliegen einer begründeten Furcht verneint werden. Der Beschwerdeführer hat Qamishli 2012 im Alter von 14 Jahren verlassen (vgl. Akten der Vorinstanz, A7/13, F 2.01 und 5.01), und die YPG hat ihn zu diesem Zeitpunkt nie direkt aufgefordert, in den Kampf zu ziehen (vgl. Akten der Vorinstanz, A17/14, F 31 und 37). Seither ist der Beschwerdeführer nicht mehr nach Syrien zurückgekehrt (vgl. Akten der Vorinstanz, A7/13, F 2.01). Selbst wenn aber eine konkrete Aufforderung von YPG-Vertretern vorgelegen hätte und der Beschwerdeführer sich dieser Aufforderung durch eine Ausreise entzogen hätte, wäre dies nicht asylrelevant, zumal nach der Rechtsprechung keine Hinweise vorliegen, die auf ein systematisches Vorgehen der YPG gegen Dienstverweigerer hindeuten (vgl. nur Urteil des BVGer D-5329/2014 vom 23. Juni 2015 E. 5.3 [als Referenzurteil publiziert]).</w:t>
      </w:r>
    </w:p>
    <w:p>
      <w:r>
        <w:rPr>
          <w:b/>
        </w:rPr>
        <w:t>E. 4.6</w:t>
      </w:r>
    </w:p>
    <w:p>
      <w:r>
        <w:t>Die Vorinstanz hat die Flüchtlingseigenschaft des Beschwerdeführers folglich zu Recht verneint und sein Asylgesuch abgewiesen.</w:t>
      </w:r>
    </w:p>
    <w:p>
      <w:r>
        <w:rPr>
          <w:b/>
        </w:rPr>
        <w:t>E. 5</w:t>
      </w:r>
    </w:p>
    <w:p>
      <w:r>
        <w:t>Lehnt das SEM das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Aus den vorangegangenen Erwägungen kann nicht geschlossen werden, der Beschwerdeführer sei angesichts der aktuellen Lage in Syrien dort nicht gefährdet. Eine solche Gefährdung ist aber nur unter dem Aspekt von Art. 83 Abs. 3 oder 4 AuG (SR 142.20) zu prüfen, wonach der Wegweisungsvollzug für ausländische Personen nicht zulässig ist, wenn völkerrechtliche Verpflichtungen der Schweiz einer Weiterreise in den Heimat-, Herkunfts- oder in einen Drittstaat entgegenstehen, beziehungsweise unzumutbar sein kann, wenn sie im Heimat- oder Herkunftsstaat aufgrund von Situationen wie Krieg, Bürgerkrieg, allgemeiner Gewalt und medizinischer Notlage konkret gefährdet sind. Der Gefährdung des Beschwerdeführers aufgrund der aktuellen Situation in Syrien wurde durch das SEM mit der Anordnung ihrer vorläufigen Aufnahme wegen Unzumutbarkeit des Wegweisungsvollzugs Rechnung getragen. Art. 3 EMRK kann vorliegend schon aufgrund der Anordnung der vorläufigen Aufnahme nicht verletzt sein.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Die gestellten Begehren erweisen sich als aussichtslos, weshalb die Gesuch um unentgeltliche Rechtspflege sowie Beiordnung eines Rechtsbeistands ungeachtet einer allfälligen prozessualen Bedürftigkeit abzuweisen ist (Art. 65 Abs. 1 VwVG und Art. 110a Abs. 1 Bst. a AsylG).</w:t>
      </w:r>
    </w:p>
    <w:p>
      <w:r>
        <w:rPr>
          <w:b/>
        </w:rPr>
        <w:t>E. 8.2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Das Gesuch um Verzicht auf die Erhebung eines Kostenvorschusses ist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