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E-4650/2023 vom 7. September 2023</w:t>
      </w:r>
    </w:p>
    <w:p>
      <w:r>
        <w:t>Bundesverwaltungsgericht, 2023-09-07, DE</w:t>
      </w:r>
    </w:p>
    <w:p>
      <w:r>
        <w:rPr>
          <w:b/>
        </w:rPr>
        <w:t xml:space="preserve">Quelle: </w:t>
      </w:r>
      <w:r>
        <w:t>https://mcp.opencaselaw.ch/entscheid/bvger_E-4650_2023</w:t>
      </w:r>
    </w:p>
    <w:p>
      <w:r>
        <w:t>FR: TAF E-4650/2023 du 7 septembre 2023</w:t>
      </w:r>
    </w:p>
    <w:p>
      <w:r>
        <w:t>IT: TAF E-4650/2023 del 7 settembre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E-4650/2023 Seite 5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die Vorinstanz in der angefochtenen Verfügung im Wesentlichen aus, das Bestehen eines Eintrages in der Datenbank GBTS begründe für sich alleine in der Regel keine Furcht vor flüchtlings- rechtlicher Verfolgung. Der Beschwerdeführer mache auch an keiner Stelle eine Verfolgung durch die Polizei geltend, sondern lediglich Kontrollen und Befragungen durch ebendiese. Zudem sei festzuhalten, dass sich der ehe- malige Mitbewohner des Beschwerdeführers bereits im Jahre 20(…) der PKK angeschlossen habe und noch im selben Jahr verstorben sei. Unge- fähr zehn Tage nach dem Beitritt des Mitbewohners zur PKK und nach des- sen Beisetzung sei der Beschwerdeführer von der Polizei befragt worden. Angesprochen auf die anderen Male, als die Polizei ihn angehalten habe, habe er geltend gemacht, dass es sich dabei um Kontrollen beim Verlassen des HDP-Büros in C._______ gehandelt habe, welche für alle Personen</w:t>
      </w:r>
    </w:p>
    <w:p>
      <w:r>
        <w:t>E-4650/2023 Seite 6 üblich seien. Da keine Hinweise auf eine Bedrohung durch die Polizei be- stünden, erfüllten die Vorbringen das objektive Element der begründeten Furcht nicht. Der Beschwerdeführer bringe weiter vor, es sei zu einem An- griff auf seine Familie gekommen und dieser sei gedroht worden, dass man ihr den Leichnam des Onkels des Beschwerdeführers vorbeibringe. Dies- bezüglich mache er weder eine individuelle Verfolgung seiner Person gel- tend, noch mache er Angaben, welche eine zeitliche Einordnung der Fälle ermöglichten. Zudem sei die Bedrohung nicht gegen ihn persönlich gerich- tet gewesen und vermöge dementsprechend nicht, eine Furcht vor zukünf- tiger Verfolgung zu begründen. Auch die geltend gemachte Tätigkeit für die HDP genüge nicht, um eine begründete Furcht vor einer zukünftigen flücht- lingsrechtlich relevanten Verfolgung anzunehmen. Da er nicht in exponier- ter Stellung für die Partei tätig gewesen sei und eine einfache Mitglied- schaft in einer legalen Partei oder Organisation allein keine Furcht vor flüchtlingsrechtlich relevanter Verfolgung begründe, sei vorliegend die flüchtlingsrechtliche Relevanz zu verneinen. In den eingereichten Beiträ- gen seiner Konten in den sozialen Medien kritisiere er beispielsweise den Präsidenten der türkischen Republik und bringe ihn mit einem Anschlag des IS auf Kobane in Verbindung. Die eingereichten Beiträge datierten da- bei ausschliesslich aus den Jahren 2014 und 2015. In seiner Anhörung habe er zu Protokoll gegeben, dass er weder jemals festgenommen wor- den, noch ein Verfahren aufgrund seiner Aktivität in den sozialen Medien gegen ihn hängig sei. Bei einer Zeitspanne von sieben bis acht Jahren sei davon auszugehen, dass der Staat bezüglich der Inhalte, welche er über die sozialen Medien geteilt habe, bereits ein Verfahren eingeleitet hätte, bestünde denn auch ein Interesse an seiner Person. Die eingereichten Posts wiesen keine Aktualität auf, welche eine flüchtlingsrechtliche Verfol- gung gemäss Art. 3 AsylG zur Folge hätten. Die in der Anhörung geltend gemachte intensivierte Kadenz seiner Twitter-Aktivität seit dem Jahr 2022 vermöge er mit den eingereichten Beweismitteln nicht zu beschreiben, ent- hielten die eingereichten Unterlagen doch keinerlei Belege für eine Aktivität in den sozialen Medien nach 2015. Gestützt auf seine Aussagen und die eingereichten Beiträge aus den sozialen Medien bestehe keine beachtliche Wahrscheinlichkeit, in absehbarer Zeit flüchtlingsrechtlich relevante Verfol- gungsmassnahmen zu erleiden. Es stehe einerseits nicht fest, ob er über- haupt künftig behördlich belangt werde, andererseits sei aufgrund des nie- derschwelligen politischen Profils und als «Ersttäter» für ihn die Wahr- scheinlichkeit gering, im Falle einer allfälligen künftigen strafrechtlichen Verfolgung zu einer unbedingten Haftstrafe verurteilt zu werden. Das ob- jektive Element der begründeten Furcht sei demnach auch in diesem Vor- bringen zu verneinen. Zum Vorbringen, gegen ihn sei ein Dossier eröffnet</w:t>
      </w:r>
    </w:p>
    <w:p>
      <w:r>
        <w:t>E-4650/2023 Seite 7 und darüber ein Geheimhaltungsbeschluss verfügt worden, sei folgendes festzuhalten: Der Beschwerdeführer mache selber geltend, keine Möglich- keit zu haben einzuschätzen, worum es sich bei dem Verfahren mit Ge- heimhaltungsbeschluss handle. Auch eine Bestätigung, dass dieses Ver- fahren tatsächlich existiere, bestehe nicht. Angesichts dessen seien allfäl- lige Befürchtungen seinerseits rein hypothetischer Natur. Auch wenn vor- liegend nicht auszuschliessen sei, dass Ermittlungsverfahren gegen ihn er- öffnet worden seien, sei nicht davon auszugehen, solche könnten eine flüchtlingsrelevante Verfolgung begründen.</w:t>
      </w:r>
    </w:p>
    <w:p>
      <w:r>
        <w:rPr>
          <w:b/>
        </w:rPr>
        <w:t>E. 4.2</w:t>
      </w:r>
    </w:p>
    <w:p>
      <w:r>
        <w:t>Der Beschwerdeführer führt in seiner Beschwerde aus, da durch seine Familie Kontakt zur kurdischen PKK bestehe, sei er in Gefahr und sei aus diesem Grund in der Vergangenheit mehrmals verhaftet worden. Auch komme er aus dem gleichen Ort wie H._______ – B._______. Die türki- schen Behörden dürften den Ort besonders unter die Lupe nehmen. Es erscheine plausibel, dass Personen aus dem Kreis von G._______ Ziel- scheibe der Behörden sein könnten. Ein bekannter und prominenter kurdi- scher Politiker sei nicht einfach direkt anzugreifen, es sei viel einfacher, eine Person aus seinem Umfeld auszusuchen und durch Gewalt und Er- pressung an wichtige Informationen zu kommen. Er werde noch mehr Be- weismittel nachreichen, auf welche er im Moment noch keinen Zugriff habe.</w:t>
      </w:r>
    </w:p>
    <w:p>
      <w:r>
        <w:rPr>
          <w:b/>
        </w:rPr>
        <w:t>E. 5.1</w:t>
      </w:r>
    </w:p>
    <w:p>
      <w:r>
        <w:t>Das Bundesverwaltungsgericht gelangt nach Durchsicht der Akten zum Schluss, dass die Vorinstanz das Asylgesuch des Beschwerdeführers zu Recht abgelehnt hat. Zur Vermeidung von Wiederholungen kann auf die in jeder Hinsicht zutreffenden Erwägungen in der angefochtenen Verfügung vom 28. Juli 2023 verwiesen werden. Ergänzend ist das Folgende festzu- halten:</w:t>
      </w:r>
    </w:p>
    <w:p>
      <w:r>
        <w:rPr>
          <w:b/>
        </w:rPr>
        <w:t>E. 5.2</w:t>
      </w:r>
    </w:p>
    <w:p>
      <w:r>
        <w:t>Der Beschwerdeführer macht insbesondere geltend, aufgrund von Ver- bindungen seines im Jahr 20(…) verstorbenen Mitbewohners mit der PKK und aufgrund seines Onkels, der ein Kommandeur der PKK sei, verfolgt zu sein. Ausser, dass er im Jahr 20(…) Kontrollen und Befragungen durch die Polizei habe erdulden müssen, sind darüber hinausgehende Behelligun- gen, insbesondere im Zeitraum seiner Ausreise, nicht ersichtlich. Zudem widerlegt der Beschwerdeführer die Behauptung in der Beschwerde, «in der Vergangenheit mehrmals verhaftet» worden zu sein, anlässlich seiner Anhörung selber, indem er die Frage, ob er jemals festgenommen worden sei, verneinte (vgl. SEM-act. 12/11 F73). Ferner vermag er betreffend das Verhör seines Grossvaters – welches er erst im Schreiben an die Vor-</w:t>
      </w:r>
    </w:p>
    <w:p>
      <w:r>
        <w:t>E-4650/2023 Seite 8 instanz vom 20. Juli 2023 beiläufig erwähnte – nicht, eine Verbindung zu ihm persönlich herzustellen. Inwiefern er dadurch selber flüchtlingsrecht- lich relevanten Nachteilen ausgesetzt sein soll, ist nicht ersichtlich. Auch eine Reflexverfolgung und damit eine begründete Furcht im Sinne von Art. 3 AsylG liegt diesbezüglich offensichtlich nicht vor.</w:t>
      </w:r>
    </w:p>
    <w:p>
      <w:r>
        <w:rPr>
          <w:b/>
        </w:rPr>
        <w:t>E. 5.3</w:t>
      </w:r>
    </w:p>
    <w:p>
      <w:r>
        <w:t>Unwahrscheinlich und nicht flüchtlingsrelevant sind ebenfalls die im vorinstanzlichen Verfahren zu den Akten gegebenen Auszüge seines Kon- tos in den sozialen Medien, welche aus den Jahren 2014 und 2015 stam- men. Es ist offensichtlich nicht davon auszugehen, dass die türkischen Be- hörden nach acht bis neun Jahren ein Strafverfahren diesbezüglich gegen den Beschwerdeführer einleiten werden.</w:t>
      </w:r>
    </w:p>
    <w:p>
      <w:r>
        <w:rPr>
          <w:b/>
        </w:rPr>
        <w:t>E. 5.4</w:t>
      </w:r>
    </w:p>
    <w:p>
      <w:r>
        <w:t>Die im vorinstanzlichen Verfahren erst mit der Stellungnahme zum Ent- scheidentwurf eingereichten Auszüge aus seinem Twitter-Konto aus den letzten sechs Monaten sind ebenfalls nicht geeignet, eine flüchtlingsrecht- lich relevante Verfolgung seitens der türkischen Behörden zu begründen. Unter Verweis auf die zutreffenden Ausführungen der Vorinstanz in der an- gefochtenen Verfügung ist festzustellen, dass der Beschwerdeführer grossmehrheitlich Beiträge weiterleitet («retweetet»), und wenige selbst- ständig verfasst. Auch ist auf seinem Twitter-Profil zu entnehmen, dass er lediglich 108 «Follower» hat, was – wie die Vorinstanz zutreffend feststellt – auf keine grosse Reichweite hindeutet, und die Wahrscheinlichkeit, dass die türkischen (strafverfolgungs-) Behörden auf ihn aufmerksam werden, entsprechend relativiert. Auffällig ist jedoch, dass sich die Kadenz der Twit- ter-«Retweets» seit einem halben Jahr stark erhöht hat. In zeitlicher Hin- sicht fällt weiter auf, dass er – lediglich behauptungsweise – am (…) 2023 aus der Türkei ausgereist sei. Da der Reisepass «in der Türkei» sei (vgl. SEM-act. 9/7 Ziffer 4.02 ff.) und er keine weiteren Beweismittel einreichte, um sein behauptetes Ausreisedatum zu belegen (beispielsweise E-Devlet- Auszüge), liegt es zumindest im Bereich des Möglichen, dass der Be- schwerdeführer kurz vor oder erst nach seiner Ausreise seine Aktivitäten auf Twitter verstärkt hat, um Asylgründe zu schaffen. Dies wird durch die Tatsache untermauert, dass der älteste auffindbare Beitrag auf seinem Twitter-Profil vom 1. Februar 2023 datiert. Sollten die türkischen Behörden tatsächlich ein Verfahren eröffnen oder bereits eröffnet haben, ist darauf hinzuweisen, dass er im türkischen Verfahren Gelegenheit haben wird, seine Beweggründe für die Aktivitäten in den sozialen Medien – die Ab- sicht, sich in der Schweiz ein Aufenthaltsrecht zu erwirken – offenzulegen. Dazu passen auch seine Ausführungen zu seinen Äusserungen in den so- zialen Medien. So führte er – lediglich knapp und pauschal – aus, wenn er</w:t>
      </w:r>
    </w:p>
    <w:p>
      <w:r>
        <w:t>E-4650/2023 Seite 9 etwas nicht richtig gefunden habe, habe er dies zur Sprache gebracht. Er wisse auch nicht, weshalb er erst seit einem Jahr auf Twitter aktiv sei, dies habe keinen speziellen Grund (vgl. SEM-act. 12/11 F48 ff.). Dies lässt da- rauf schliessen, dass er die Beiträge in den sozialen Medien nicht aus sei- nem politischen Interesse heraus veröffentlicht oder «retweetet» hat. Fol- gerichtig gehöre er auch nicht der HDP an (vgl. SEM-act. 12/11 F29). Es bleibt dem Beschwerdeführer unbenommen, seine Argumente auch im Rahmen der Darlegung seiner Motivlage vor den türkischen Strafverfol- gungsbehörden aufzugreifen. Ferner zeigt sein Twitter-Account auf, dass er nur wenige Follower hat, geringe Resonanz auslöst und mehrheitlich Meldungen «retweetet», ohne diese zu kommentieren oder zu analysieren. Sein Twitter-Account vermittelt deshalb auch nicht die Attitüde eines wah- ren politischen Aktivisten. All diese Überlegungen lassen hinreichend Raum für die Annahme, es werde dem Beschwerdeführer gelingen, die tür- kischen Behörden von der fehlenden Ernsthaftigkeit der politischen Inhalte seines Twitter-Accounts zu überzeugen. Nach dem Gesagten ist festzu- stellen, dass der Beschwerdeführer nicht mit erheblicher Wahrscheinlich- keit eine flüchtlingsrechtlich relevante Verfolgung zu befürchten hat (vgl. zum Ganzen Urteil des BVGer D-2098 vom 24. November 2022 E. 5.3.3 f.). Folglich sind in antizipierter Beweiswürdigung auch die weiteren Be- weismittel, welche der Beschwerdeführer einzureichen gedenkt, die er im Übrigen nicht näher bezeichnet und auch nicht erklärt, wie er in deren Be- sitz kommen will, auf welche er aber im Moment noch «keinen Zugriff» habe, nicht abzuwarten. Der implizit und mitten im Fliesstext sinngemäss gestellte Beweisantrag wird daher abgewiesen.</w:t>
      </w:r>
    </w:p>
    <w:p>
      <w:r>
        <w:rPr>
          <w:b/>
        </w:rPr>
        <w:t>E. 5.5</w:t>
      </w:r>
    </w:p>
    <w:p>
      <w:r>
        <w:t>Zusammenfassend ist festzuhalten, dass es dem Beschwerdeführer nicht gelungen ist, eine im Sinne von Art. 3 AsylG relevante Verfolgungs- gefahr nachzuweisen.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E-4650/2023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völkerrechtswidrigen Behand- lung schliessen. Nach dem Gesagten ist der Vollzug der Wegweisung</w:t>
      </w:r>
    </w:p>
    <w:p>
      <w:r>
        <w:t>E-4650/2023 Seite 11 sowohl im Sinne der landes-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7.4.2</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9.3.1 m.w.H.).</w:t>
      </w:r>
    </w:p>
    <w:p>
      <w:r>
        <w:rPr>
          <w:b/>
        </w:rPr>
        <w:t>E. 7.4.3</w:t>
      </w:r>
    </w:p>
    <w:p>
      <w:r>
        <w:t>Darüber hinaus sind keine individuellen Gründe ersichtlich, die gegen einen Wegweisungsvollzug sprechen. Der Beschwerdeführer verfügt über einen Universitätsabschluss als (…) und weist Arbeitserfahrung als (…) auf (vgl. SEM-act. 12/11 F10 ff.). Es ist davon auszugehen, dass er sich in der Türkei wieder beruflich eingliedern kann. Zudem leben seine Eltern sowie eine Schwester in B._______ und zwei Brüder studieren an der Universität in E._______ repektive in I._______ (vgl. SEM-act. 12/11 F8). Demnach kann er im Heimatstaat auf ein familiäres Beziehungsnetz und allenfalls finanzielle Unterstützung zurückgreifen. Da der Beschwerdeführer zudem vorgebracht hat, er habe keine medizinischen Beschwerden (vgl. SEM-act. 12/11 F5) und auch keine Arztberichte aktenkundig sind, steht auch dies- bezüglich einem Wegweisungsvollzug nichts entgegen.</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E-4650/2023 Seite 12</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Aufgrund der Aussichtslosigkeit der Rechtsbegehren ist das Gesuch um unentgeltliche Prozessführung, ungeachtet einer allfälligen prozessua- len Bedürftigkeit, abzuweisen.</w:t>
      </w:r>
    </w:p>
    <w:p>
      <w:r>
        <w:rPr>
          <w:b/>
        </w:rPr>
        <w:t>E. 9.2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Mit vorliegendem Urteil wird der Antrag auf Verzicht auf die Erhebung eines Kostenvorschusses gegenstandslos.</w:t>
      </w:r>
    </w:p>
    <w:p>
      <w:r>
        <w:t>(Dispositiv nächste Seite)</w:t>
      </w:r>
    </w:p>
    <w:p>
      <w:r>
        <w:t>E-4650/2023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