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E-4634/2024 vom 18. September 2024</w:t>
      </w:r>
    </w:p>
    <w:p>
      <w:r>
        <w:t>Bundesverwaltungsgericht, 2024-09-18, DE</w:t>
      </w:r>
    </w:p>
    <w:p>
      <w:r>
        <w:rPr>
          <w:b/>
        </w:rPr>
        <w:t xml:space="preserve">Quelle: </w:t>
      </w:r>
      <w:r>
        <w:t>https://mcp.opencaselaw.ch/entscheid/bvger_E-4634_2024</w:t>
      </w:r>
    </w:p>
    <w:p>
      <w:r>
        <w:t>FR: TAF E-4634/2024 du 18 septembre 2024</w:t>
      </w:r>
    </w:p>
    <w:p>
      <w:r>
        <w:t>IT: TAF E-4634/2024 del 18 settembre 2024</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mit einzutreten.</w:t>
      </w:r>
    </w:p>
    <w:p>
      <w:r>
        <w:rPr>
          <w:b/>
        </w:rPr>
        <w:t>E. 2</w:t>
      </w:r>
    </w:p>
    <w:p>
      <w:r>
        <w:t>Die Kognition des Bundesverwaltungsgerichts und die zulässigen Rügen richten sich im Asylbereich nach Art. 106 Abs. 1 AsylG, im Bereich des Aus- länderrechts nach Art. 49 VwVG (vgl. BVGE 2014/26 E. 5).</w:t>
      </w:r>
    </w:p>
    <w:p>
      <w:r>
        <w:t>E-4634/2024 Seite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4.1</w:t>
      </w:r>
    </w:p>
    <w:p>
      <w:r>
        <w:t>Das SEM führte zur Begründung seines Asylentscheids im Wesentli- chen aus, eine flüchtlingsrechtlich relevante Verfolgung liege nicht vor, wenn staatliche Massnahmen der Durchsetzung staatsbürgerlicher Pflich- ten, wie vorliegend der allgemeinen Wehrpflicht in Russland, dienen wür- den. Der Beschwerdeführer habe bislang noch keine militärische Vorla- dung erhalten; ausserdem bestehe die Möglichkeit, den Wehrdienst aufzu- schieben, wobei dieser Aufschub in der Praxis oftmals zur Annullierung der Wehrpflicht führe. Des Weiteren sei in Bezug auf die vorgebrachte Bedro- hung durch seinen japanischen Stiefvater festzuhalten, dass der Be- schwerdeführer es bisher unterlassen habe, den Schutz durch seinen Hei- matstaat Japan genügend einzufordern. Auch hinsichtlich der geltend ge- machten möglichen Verfolgung in Russland aufgrund seiner politischen An- sichten und in Japan aufgrund seines äusseren Erscheinungsbildes gehe aus den Akten nicht hervor, dass er sich diesen Nachteilen nur durch eine Flucht in die Schweiz hätte entziehen können. Den Ausführungen in der Stellungnahme zum Entscheidentwurf, wonach der Beschwerdeführer in Japan keinen Beruf erlernt habe, die japanische Sprache nicht spreche, dort stark unterdrückt, diskriminiert und ausgegrenzt worden sei und des- wegen einen Suizidversuch unternommen habe, sei schliesslich zu ent- gegnen, dass der Beschwerdeführer diesbezüglich weder professionelle medizinische (psychologische) noch juristische Hilfe eingefordert habe. Als japanischer Staatsangehöriger sei er in dieser Hinsicht gänzlich auf das japanische Sozialsystem zu verweisen. Es sei ihm ebenso zuzumuten, eine niedrigqualifizierte berufliche Tätigkeit auszuüben, mittels einer der zahlreichen staatlichen und nicht-staatlichen Organisationen Unterstüt- zung einzufordern und sich in den japanischen Arbeitsmarkt zu integrieren.</w:t>
      </w:r>
    </w:p>
    <w:p>
      <w:r>
        <w:rPr>
          <w:b/>
        </w:rPr>
        <w:t>E. 4.2</w:t>
      </w:r>
    </w:p>
    <w:p>
      <w:r>
        <w:t>In der Beschwerde wird dem entgegnet, der Beschwerdeführer fürchte sich davor, in der russischen Armee Folterungen ausgesetzt zu sein und unter Zwang in den Krieg gegen die Ukraine ziehen zu müssen. Dieser Krieg stelle ein Verbrechen dar und er befürchte nicht nur, verletzt oder getötet zu werden, sondern auch als Kriegsverbrecher zu gelten. Nachdem die internationale Gemeinschaft Russland als Terrorstaat erklärt habe,</w:t>
      </w:r>
    </w:p>
    <w:p>
      <w:r>
        <w:t>E-4634/2024 Seite 6 könne er keinen Schutz durch die dortigen Behörden erwarten. Ebenso wenig käme ein Aufschub der Militärdienstpflicht für ihn in Frage. Er habe im Übrigen lediglich noch keine Vorladung erhalten, weil er Russland vor seinem 18. Geburtstag verlassen habe. Hinsichtlich der Drohungen durch seinen japanischen Stiefvater habe seine Mutter in Japan sowohl die Poli- zei als auch einen Anwalt konsultiert; die Polizei habe aber nichts unter- nommen, selbst als seine Mutter während der Ehe mit seinem Stiefvater um Schutz vor häuslicher Gewalt ersucht und vor Gericht gar ausgesagt habe, sie werde von ihm mit Medikamenten vergiftet. Trotz Geständnisses des Stiefvaters habe der Richter die Vorwürfe der Mutter ignoriert. Die ja- panischen Behörden würden lediglich japanische Bürger, die ethnische Ja- paner oder deren Eltern zumindest Japaner seien, schützen. In Bezug auf seinen psychischen Gesundheitszustand sei festzuhalten, dass er durch- aus versucht habe, in Japan psychologische Hilfe in Anspruch zu nehmen, was sich aufgrund der sprachlichen Barriere aber als schwierig herausge- stellt habe. Bei einer Rückkehr nach Russland fürchte er sich vor Repres- salien durch die russischen Behörden aufgrund seiner politischen Ansich- ten im Zusammenhang mit dem Ukrainekrieg. In Japan hingegen hätten er und seine Mutter aufgrund der vorherrschenden Russophobie keine Mög- lichkeit, eine Unterkunft zu erhalten oder den eigenen Lebensunterhalt zu bestreiten. Seine Mutter habe in Bezug auf die erlittene Diskriminierung mehrfach juristische Unterstützung gesucht; es gebe in Japan aber kein Gesetz gegen Diskriminierung, kein Menschenrechtsinstitut und die Wahr- scheinlichkeit, dass ihm Asyl gewährt würde, sei sehr gering. Schliesslich könne seine Mutter aufgrund gesperrter russischer Bankkonten ihrer bis- herigen Heimarbeit für russische Kunden nicht mehr nachgehen und es bestehe das Risiko, dass sie bei einer Rückkehr nach Japan zurück nach Russland deportiert würden, zumal seine Mutter lediglich im Besitz einer japanischen Aufenthaltsbewilligung sei.</w:t>
      </w:r>
    </w:p>
    <w:p>
      <w:r>
        <w:rPr>
          <w:b/>
        </w:rPr>
        <w:t>E. 4.3</w:t>
      </w:r>
    </w:p>
    <w:p>
      <w:r>
        <w:t>In der Vernehmlassung führte das SEM aus, dass es sich beim Be- schwerdeführer um einen jungen, gesunden Mann mit russischer und ja- panischer Staatsangehörigkeit handle und das Verfahren mit demjenigen seiner Mutter koordiniert behandelt werde.</w:t>
      </w:r>
    </w:p>
    <w:p>
      <w:r>
        <w:rPr>
          <w:b/>
        </w:rPr>
        <w:t>E. 5.1</w:t>
      </w:r>
    </w:p>
    <w:p>
      <w:r>
        <w:t>Nach Durchsicht der Akten ist zur subeventualiter beantragten Rück- weisung der Sache an die Vorinstanz Folgendes festzuhalten: Eine Rückweisung der Sache an die Vorinstanz scheint bereits aufgrund der Art des Verfahrens (vormals Flughafenverfahren mit entsprechend</w:t>
      </w:r>
    </w:p>
    <w:p>
      <w:r>
        <w:t>E-4634/2024 Seite 7 kurzen Behandlungsfristen) angezeigt. Das SEM bringt im Rahmen seiner Vernehmlassung zudem selber an, dass das vorliegende Verfahren mit demjenigen der Mutter des Beschwerdeführers zu koordinieren sei. Nach- dem im Verfahren der Mutter des Beschwerdeführers mit Entscheid E-4641/2024 vom 28. August 2024 ein Urteil ergangen ist und das Bundes- verwaltungsgericht die Beschwerde insofern guthiess, als es die Sache zur vollständigen Sachverhaltsermittlung und Neubeurteilung unter Gewäh- rung des rechtlichen Gehörs an die Vorinstanz zurückwies, ist diese Koor- dination auch durchaus angezeigt. Des Weiteren scheint die Vorinstanz hinsichtlich der Mutter des Beschwerdeführers davon auszugehen, dass eine flüchtlingsrechtlich relevante Verfolgung in ihrem Heimatstaat Russ- land besteht oder ihr zumindest eine durch Art. 3 EMRK verbotene Strafe oder Behandlung droht (vgl. Urteil des BVGer E-4641/2024 E. 6.1). Die Prüfung, ob glaubhafte Fluchtgründe in Bezug auf Russland vorliegen, wird Gegenstand des nach der Rückweisung wiederaufgenommenen erstin- stanzlichen Asylverfahrens der Mutter des Beschwerdeführers bilden. In Bezug auf den Beschwerdeführer selbst wird sich dementsprechend auch die Frage einer allfälligen Reflexverfolgung stellen dürfen. Trotz entspre- chenden Hinweises in der Zwischenverfügung des Bundesverwaltungsge- richts vom 28. August 2024 hat sich das SEM in seiner Vernehmlassung zur Problematik einer möglichen Reflexverfolgung nicht geäussert.</w:t>
      </w:r>
    </w:p>
    <w:p>
      <w:r>
        <w:rPr>
          <w:b/>
        </w:rPr>
        <w:t>E. 5.2</w:t>
      </w:r>
    </w:p>
    <w:p>
      <w:r>
        <w:t>Nach dem Gesagten steht fest, dass die Vorinstanz gesamthaft be- trachtet den Sachverhalt unvollständig festgestellt und den Anspruch des Beschwerdeführers auf rechtliches Gehör verletzt hat. Eine Heilung derar- tiger Verfahrensmängel im Rahmen des Beschwerdeverfahrens steht nicht zur Debatte, da die rechtsgenügliche Erstellung des Sachverhalts direkt mit dem noch bei der Vorinstanz hängigen Asylverfahren der Mutter des Be- schwerdeführers zusammenhängt beziehungsweise von dessen Ausgang abhängig ist. Zudem kann und soll das Gericht die Grundlagen des rechts- erheblichen Sachverhalts nicht gleichsam an Stelle der verfügenden Ver- waltungsbehörde erheben, andernfalls die betroffene Partei bei einem sol- chen Vergehen eine Instanz verlieren würde.</w:t>
      </w:r>
    </w:p>
    <w:p>
      <w:r>
        <w:rPr>
          <w:b/>
        </w:rPr>
        <w:t>E. 6</w:t>
      </w:r>
    </w:p>
    <w:p>
      <w:r>
        <w:t>Die Beschwerde ist entsprechend dem Subeventualantrag an die Vorinstanz gutzuheissen und die Sache ist in Anwendung von Art. 61 Abs. 1 in fine VwVG zur vollständigen Sachverhaltsermittlung und Neube- urteilung im Sinne der Erwägungen ans SEM zurückzuweisen.</w:t>
      </w:r>
    </w:p>
    <w:p>
      <w:r>
        <w:t>E-4634/2024 Seite 8</w:t>
      </w:r>
    </w:p>
    <w:p>
      <w:r>
        <w:rPr>
          <w:b/>
        </w:rPr>
        <w:t>E. 7.1</w:t>
      </w:r>
    </w:p>
    <w:p>
      <w:r>
        <w:t>Bei diesem Verfahrensausgang sind keine Kosten zu erheben (Art. 63 Abs. 1 und 2 VwVG).</w:t>
      </w:r>
    </w:p>
    <w:p>
      <w:r>
        <w:rPr>
          <w:b/>
        </w:rPr>
        <w:t>E. 7.2</w:t>
      </w:r>
    </w:p>
    <w:p>
      <w:r>
        <w:t>Der ganz oder teilweise obsiegenden Partei kann von der Beschwer- deinstanz von Amtes wegen oder auf Begehren eine Entschädigung für ihr erwachsene notwendige und verhältnismässig hohe Kosten zugesprochen werden (Art. 64 Abs. 1 VwVG). Da der Beschwerdeführer im Beschwerde- verfahren nicht vertreten war, ist nicht ersichtlich, welche unverhältnismäs- sig hohen Kosten ihm entstanden sein könnten, weshalb ihm keine Ent- schädigung zuzusprechen ist.</w:t>
      </w:r>
    </w:p>
    <w:p>
      <w:r>
        <w:t>(Dispositiv nächste Seite)</w:t>
      </w:r>
    </w:p>
    <w:p>
      <w:r>
        <w:t>E-4634/2024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