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E-462/2022 vom 15. Februar 2022</w:t>
      </w:r>
    </w:p>
    <w:p>
      <w:r>
        <w:t>Bundesverwaltungsgericht, 2022-02-15, DE</w:t>
      </w:r>
    </w:p>
    <w:p>
      <w:r>
        <w:rPr>
          <w:b/>
        </w:rPr>
        <w:t xml:space="preserve">Quelle: </w:t>
      </w:r>
      <w:r>
        <w:t>https://mcp.opencaselaw.ch/entscheid/bvger_E-462_2022</w:t>
      </w:r>
    </w:p>
    <w:p>
      <w:r>
        <w:t>FR: TAF E-462/2022 du 15 février 2022</w:t>
      </w:r>
    </w:p>
    <w:p>
      <w:r>
        <w:t>IT: TAF E-462/2022 del 15 febbraio 2022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- soweit auf diese einzutreten ist - gutgeheissen, soweit die Aufhebung der angefochtenen Verfügung beantragt wird.</w:t>
      </w:r>
    </w:p>
    <w:p>
      <w:r>
        <w:rPr>
          <w:b/>
        </w:rPr>
        <w:t>E. 2</w:t>
      </w:r>
    </w:p>
    <w:p>
      <w:r>
        <w:t>Die angefochtene Verfügung wird aufgehoben und die Sache zur ordnungsgemässen Durchführung des erstinstanzlichen Verfahrens an das SEM zurückgewiesen.</w:t>
      </w:r>
    </w:p>
    <w:p>
      <w:r>
        <w:rPr>
          <w:b/>
        </w:rPr>
        <w:t>E. 3</w:t>
      </w:r>
    </w:p>
    <w:p>
      <w:r>
        <w:t>Das Gesuch um Information über eine bereits erfolgte Datenweitergabe wird abgewiesen.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Es wird keine Parteientschädigung ausgerichtet.</w:t>
      </w:r>
    </w:p>
    <w:p>
      <w:r>
        <w:rPr>
          <w:b/>
        </w:rPr>
        <w:t>E. 6</w:t>
      </w:r>
    </w:p>
    <w:p>
      <w:r>
        <w:t>Dieses Urteil geht an die Beschwerdeführenden, das SEM und die zuständige kantonale Behörde.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