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E-4621/2021 vom 13. September 2021</w:t>
      </w:r>
    </w:p>
    <w:p>
      <w:r>
        <w:t>Bundesverwaltungsgericht, 2021-09-13, DE</w:t>
      </w:r>
    </w:p>
    <w:p>
      <w:r>
        <w:rPr>
          <w:b/>
        </w:rPr>
        <w:t xml:space="preserve">Quelle: </w:t>
      </w:r>
      <w:r>
        <w:t>https://mcp.opencaselaw.ch/entscheid/bvger_E-4621_2021_d20210913</w:t>
      </w:r>
    </w:p>
    <w:p>
      <w:r>
        <w:t>FR: TAF E-4621/2021 du 13 septembre 2021</w:t>
      </w:r>
    </w:p>
    <w:p>
      <w:r>
        <w:t>IT: TAF E-4621/2021 del 13 settembre 2021</w:t>
      </w:r>
    </w:p>
    <w:p>
      <w:pPr>
        <w:pStyle w:val="Heading2"/>
      </w:pPr>
      <w:r>
        <w:t>Regeste</w:t>
      </w:r>
    </w:p>
    <w:p>
      <w:r>
        <w:t>Asyl und Wegweisung (Mehrfachgesuch) | Asyl und Wegweisung (Mehrfachgesuch); Verfügung des SEM vom 13.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E-4621/2021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Dem Beschwerdeführer wurde mit Zwischenverfügung vom 26. Okto- ber 2021 antragsgemäss der Spruchkörper bekannt gegeben. Weil die Zweitrichterin in der Zwischenzeit die Asylabteilungen (IV und V) des Bun- desverwaltungsgerichts verlassen hat, musste diese nachträglich ersetzt werden. Die Bildung des Spruchkörpers erfolgte mit Hilfe eines EDV-ba- sierten Zuteilungssystems, und es waren keine (weiteren) manuellen Er- gänzungen oder Änderungen notwendig.</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rPr>
          <w:b/>
        </w:rPr>
        <w:t>E. 5.1</w:t>
      </w:r>
    </w:p>
    <w:p>
      <w:r>
        <w:t>Der Beschwerdeführer monierte in seiner Beschwerdeschrift in formel- ler Hinsicht die Verletzung seines Anspruchs auf rechtliches Gehör, insbe- sondere der Begründungspflicht, eine unvollständige beziehungsweise un- richtige Abklärung des rechtserheblichen Sachverhalts sowie eine unzu- reichende und willkürliche Beweiswürdigung. Diese formellen Rügen sind vorab zu beurteilen, da sie sich allenfalls dazu eignen, eine Kassation der vorinstanzlichen Verfügung zu bewirken (vgl. BVGE 2013/34 E. 4.2; KÖLZ/HÄNER/BERTSCHI, Verwaltungsverfahren und Verwaltungsrechtspfle- ge des Bundes, 3. Aufl. 2013, Rz. 1043 ff. m.w.H.).</w:t>
      </w:r>
    </w:p>
    <w:p>
      <w:r>
        <w:rPr>
          <w:b/>
        </w:rPr>
        <w:t>E. 5.2.1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w:t>
      </w:r>
    </w:p>
    <w:p>
      <w:r>
        <w:t>E-4621/2021 Seite 6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a.a.O., Rz. 1043).</w:t>
      </w:r>
    </w:p>
    <w:p>
      <w:r>
        <w:rPr>
          <w:b/>
        </w:rPr>
        <w:t>E. 5.3</w:t>
      </w:r>
    </w:p>
    <w:p>
      <w:r>
        <w:t>Die Rüge, die Vorinstanz habe das rechtliche Gehör und die Begrün- dungspflicht verletzt, indem sie die vom Beschwerdeführer im neuen Asyl- gesuch vorgebrachten Argumente (exilpolitische Tätigkeit, Gefahr durch die «Schwertgruppe»/ «Vaal Veddu»-Gruppe und veränderte Situation im Heimatland) und die eingereichten Beweismittel (insbesondere die Ände- rung des Prevention of Terrorism Act [nachfolgend: PTA-Gesetzgebung] in Sri Lanka sowie den UNO-Bericht vom 9. Februar 2021) nicht gewürdigt habe, erweist sich als unbegründet. Die Vorinstanz hat ihre diesbezügli- chen Überlegungen, von denen sie sich hat leiten lassen und auf die sie ihren Entscheid stützt, in der angefochtenen Verfügung nachvollziehbar und hinreichend differenziert aufgezeigt (vgl. Verfügung des SEM vom 13. September 2021 Ziff. IV und V). Eine sachgerechte Anfechtung war denn auch möglich, wie die vorliegende Beschwerde zeigt. Eine Verletzung der Begründungspflicht ist demnach zu verneinen.</w:t>
      </w:r>
    </w:p>
    <w:p>
      <w:r>
        <w:rPr>
          <w:b/>
        </w:rPr>
        <w:t>E. 5.4</w:t>
      </w:r>
    </w:p>
    <w:p>
      <w:r>
        <w:t>Im Übrigen vermengt der Beschwerdeführer mit seiner Rüge der un- richtigen Sachverhaltsabklärung die Frage der Feststellung des rechtser- heblichen Sachverhalts mit derjenigen der rechtlichen Würdigung der Sa- che. Ob die Beweiswürdigung, die Prüfung der asylrechtlichen Relevanz sowie die Lageeinschätzung des SEM zutreffend sind, betrifft nicht das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w:t>
      </w:r>
    </w:p>
    <w:p>
      <w:r>
        <w:t>E-4621/2021 Seite 7 prognostiziertes Gefährdungsszenario einer drohenden Haft unter der PTA-Gesetzgebung bei einer Rückkehr nach Sri Lanka – durchaus ausei- nandergesetzt hat. Entgegen der Behauptung des Beschwerdeführers, dass die Vorinstanz die veränderte Lage in Sri Lanka nicht berücksichtigt habe, setzte sie sich in der angefochtenen Verfügung mit der neu geltend gemachten exilpolitischen Tätigkeit des Beschwerdeführers auseinander und kam zum Schluss, dass diese nicht geeignet sei, um daraus eine Ge- fährdung in Sri Lanka abzuleiten (vgl. Verfügung des SEM vom 13. Sep- tember 2021 Ziff. IV 2). Allein der Umstand, dass das SEM auf der Basis einer breiten Quellenlage einer anderen Einschätzung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Asylvorbringen anders würdigt als der Beschwerdeführer. Im Übrigen sind Sachverhaltselemente, welche Bestandteil eines rechtskräftigen Urteils des Bundesverwaltungsgerichts waren, im Rahmen eines Mehrfachgesuchs nicht nochmals umfassend materiell zu beurteilen (vgl. KÖLZ/HÄNER/BERTSCHI, a.a.O., Rz. 1192). Das Vorgehen des SEM ist somit unter verfahrensrechtlichen Gesichtspunkten nicht zu beanstanden.</w:t>
      </w:r>
    </w:p>
    <w:p>
      <w:r>
        <w:rPr>
          <w:b/>
        </w:rPr>
        <w:t>E. 5.5</w:t>
      </w:r>
    </w:p>
    <w:p>
      <w:r>
        <w:t>Die verfahrensrechtlichen Rügen des Beschwerdeführers erweisen sich als unberechtigt. Es besteht keine Veranlassung, die angefochtene Verfügung aus formellen Gründen aufzuheben und die Sache an das SEM zurückzuweisen. Die Kassationsbegehren sind abzuweisen. Da der Sachverhalt vorliegend rechtsgenüglich erstellt ist, sind auch die Beweisanträge, das SEM sei anzuweisen, eine tatsächliche, konkrete und umfassende Auseinandersetzung mit den eingereichten Beweismitteln vor- zunehmen, es sei zur vollständigen und korrekten Abklärung des rechtser- heblichen Sachverhalts eine mündliche Parteiverhandlung anzusetzen so- wie der Beschwerdeführer sei neu anzuhören, abzuweisen.</w:t>
      </w:r>
    </w:p>
    <w:p>
      <w:r>
        <w:rPr>
          <w:b/>
        </w:rPr>
        <w:t>E. 6.1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t>E-4621/2021 Seite 8</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hielt in der angefochtenen Verfügung zunächst fest, dem Beschwerdeführer sei es im ordentlichen Asylverfahren nicht gelun- gen, seine Asylgründe glaubhaft zu machen, und dabei sei gleichzeitig fest- gestellt worden, dass bei ihm zum damaligen Zeitpunkt keine risikobegrün- denden Faktoren vorgelegen hätten. Sein individuelles Gefährdungsprofil sei zuletzt mit Urteil E-3491/2020 vom 12. Oktober 2020 des Bundesver- waltungsgerichts rechtskräftig beurteilt worden. Sodann würden die Verfol- gungshandlungen der «Schwertgruppe»/ «Vaal Vaddu»-Gruppe kein poli- tisches asylrelevantes Motiv aufweisen und seien – ungeachtet der Frage der Glaubhaftigkeit – von privaten Einzelpersonen ausgegangen, die von den heimatlichen Behörden geahndet und bestraft würden (unter Verweis auf das Urteil des BVGer E-3491/2020 vom 12. Oktober 2020 E. 6.1). Aus den diesbezüglich eingereichten Medienberichten lasse sich kein konkreter Zusammenhang zu ihm oder seiner Kernfamilie ableiten.</w:t>
      </w:r>
    </w:p>
    <w:p>
      <w:r>
        <w:t>E-4621/2021 Seite 9 Betreffend sein exilpolitisches Engagement führte die Vorinstanz aus, es lasse sich aus seinen Angaben und den eingereichten Beweismitteln we- der ein besonderes Engagement noch eine besonders exponierte Stellung entnehmen. Die sri-lankischen Behörden würden blosse «Mitläufer» als solche identifizieren und diese würden in Sri Lanka nicht als Gefahr wahr- genommen. Seiner Eingabe seien weder eine Sonderfunktion noch eine qualifizierte Politaktivität zu entnehmen, womit er nicht den Eindruck eines besonders engagierten Aktivisten erwecke. Die eingereichten Fotografien anlässlich der Demonstration vom (…) 2021 in B._______ seien im Internet nicht mehr abrufbar. Eine einmalige Demonstrationsteilnahme begründe kein herausragendes exilpolitisches Profil. Daran ändere sich auch nichts, wenn die Fotografie tatsächlich im Internet veröffentlicht gewesen wäre, da er aufgrund einer Hygiene-Maske nicht klar identifizierbar gewesen sei. Da der Beschwerdeführer kein besonders exponiertes Profil aufweise, be- stehe auch das von ihm prognostizierte Gefährdungsszenario einer dro- henden Haft gestützt auf die PTA-Gesetzgebung nicht. Die beiden einge- reichten Berichte (UNO-Bericht vom 9. Februar 2021 und der Länderbe- richt des Rechtsvertreters) würden keinen individuellen Bezug zu ihm auf- weisen. Es reiche nicht aus, pauschal auf politische Entwicklungen der jün- geren Vergangenheit oder mögliche Zukunftsszenarien zu verweisen. Die von ihm geltend gemachte angebliche Radikalisierung lasse sich seiner Eingabe ebenfalls nicht entnehmen. Daran würden auch die eingereichten Berichte nichts zu ändern vermögen, da auch hier kein Zusammenhang zwischen den Berichten und ihm selbst bestehe. Alleine aufgrund seiner Zugehörigkeit zur tamilischen Ethnie und seiner mittlerweile zweieinhalb- jährigen Landesabwesenheit könne keine Gefährdung abgeleitet werden (unter Verweis auf das Urteil des BVGers E-895/2020 vom 15. April 2020 E. 7.2). Insgesamt gelinge es ihm aufgrund seiner Vorbringen nicht, ein akzentu- iertes Profil zu begründen, welches in Sri Lanka zu einer flüchtlingsrecht- lich beachtlichen Verfolgung führe. Die allgemeine politische Lage habe sich seit dem Urteil E-3491/2019 nicht in einer Weise verändert, die sich konkret auf ihn auswirke und sein Risikoprofil schärfe. Somit bestehe sei- nerseits keine flüchtlingsrechtlich relevante Furcht vor einer künftigen Ver- folgung.</w:t>
      </w:r>
    </w:p>
    <w:p>
      <w:r>
        <w:rPr>
          <w:b/>
        </w:rPr>
        <w:t>E. 7.2</w:t>
      </w:r>
    </w:p>
    <w:p>
      <w:r>
        <w:t>Der Beschwerdeführer entgegnete in seiner Beschwerdeeingabe in materieller Hinsicht, die Erweiterung der PTA-Gesetzgebung habe einen neuen Risikofaktor geschaffen, aufgrund dessen ihm bei einer Rückkehr eine asylrelevante Verfolgung drohe. Es sei diesbezüglich namentlich auf</w:t>
      </w:r>
    </w:p>
    <w:p>
      <w:r>
        <w:t>E-4621/2021 Seite 10 den UNO-Bericht vom 9. Februar 2021 zu verweisen, in welchem eine Überprüfung der Asylpraxis in Bezug auf Sri Lanka gefordert worden sei, sowie ein Urteil des britischen Upper Tribunal vom 27. Mai 2021, in wel- chem die Kriterien für die Annahme eines sich aus exilpolitischen Aktivitä- ten ergebenden Verfolgungsrisikos neu definiert worden seien. Im Lichte dieser Entwicklungen müsse er angesichts seiner Teilnahme an der De- monstration vom 1. März 2021, der Veröffentlichung eines Fotos von ihm bei der genannten Demonstration im Internet, seinem jugendlichen Alter sowie seinem langjährigen Aufenthalt in der Schweiz damit rechnen, von den sri-lankischen Sicherheitskräften als radikalisierter Anhänger der tami- lisch-separatistischen Ideologie wahrgenommen zu werden, der sich aktiv an der Wiederbelebung der LTTE beteilige. Er erfülle mit seinem Engage- ment den Straftatbestand von Art. 2 PTA-Gesetzgebung. Demnach habe er im heutigen Zeitpunkt eine asylrelevante Verfolgung zu befürchten. Hinzu komme, dass die «Schwertgruppe» nach wie vor aktiv sei und diese von den sri-lankischen Sicherheitskräften beziehungsweise der Regierung gedeckt würden. Bei einer Rückkehr sei er einer erhöhten Entführungsge- fahr ausgesetzt, da seine Familie Rimessen aus dem Ausland erhalte. Ebenfalls zu berücksichtigen sei die Gefahr einer Verfolgung wegen Zuge- hörigkeit zur Gruppe der Rückkehrer. Die Vorinstanz sei auf diese verän- derte Sachlage in ihrer Verfügung nicht eingegangen.</w:t>
      </w:r>
    </w:p>
    <w:p>
      <w:r>
        <w:rPr>
          <w:b/>
        </w:rPr>
        <w:t>E. 8.1</w:t>
      </w:r>
    </w:p>
    <w:p>
      <w:r>
        <w:t>Das Bundesveraltungsgericht verfolgt die Situation in Sri Lanka auf- merksam. Nach derzeitigem Kenntnisstand mag zwar von einer möglichen Akzentuierung der Gefährdungslage auszugehen sein, der Personen mit einem bestimmten Risikoprofil ausgesetzt sein können. Nach Auffassung des Bundesverwaltungsgerichts sind aber auch vor dem Hintergrund der jüngeren politischen Ereignisse seit dem Machtwechsel nach den Präsi- dentschaftswahlen im November 2019, auch unter Berücksichtigung der Rückkehr des ehemaligen Präsidenten nach Sri Lanka im Herbst 2022, die hohen Anforderungen zur Annahme einer Kollektivverfolgung ganzer Be- völkerungsgruppen nicht erfüllt (vgl. statt vieler: Urteile des BVGer E-3198/2021 vom 30. Juni 2023 E. 7.1; E-3403/2021 vom 8. Mai 2023 E. 11.2 und E-3471/2021 vom 15. Dezember 2022 E. 8.1).</w:t>
      </w:r>
    </w:p>
    <w:p>
      <w:r>
        <w:rPr>
          <w:b/>
        </w:rPr>
        <w:t>E. 8.2</w:t>
      </w:r>
    </w:p>
    <w:p>
      <w:r>
        <w:t>Im Weiteren hat die Vorinstanz zu Recht festgestellt, dass sich die An- nahme einer konkreten flüchtlingsrechtlich relevanten Gefährdung des Be- schwerdeführers aus individuellen Gründen nicht rechtfertigt. Die Ausfüh- rungen in der Beschwerdeschrift vermögen den Erwägungen des SEM nichts Stichhaltiges entgegenzusetzen, womit diesbezüglich auf die</w:t>
      </w:r>
    </w:p>
    <w:p>
      <w:r>
        <w:t>E-4621/2021 Seite 11 zutreffenden Erwägungen der angefochtenen Verfügung zu verweisen ist (vgl. Verfügung des SEM vom 13. September 2021 Ziff. IV 2).</w:t>
      </w:r>
    </w:p>
    <w:p>
      <w:r>
        <w:rPr>
          <w:b/>
        </w:rPr>
        <w:t>E. 8.3</w:t>
      </w:r>
    </w:p>
    <w:p>
      <w:r>
        <w:t>Entgegen der in der Beschwerde vertretenen Auffassung erfüllt der Be- schwerdeführer auch unter Berücksichtigung der seit dem Abschluss des ersten Asylverfahrens eingetretenen Entwicklungen in seinem Heimatstaat kein besonderes Risikoprofil. Weder seine Ausführungen noch das eingereichte Foto lassen darauf schliessen, dass er bei seiner einzigen Demonstrationsteilnahme vom (…) 2021 in B._______ besonders aus der Masse der Demonstrierenden her- vorgetreten wäre. Demnach handelt es sich hierbei um ein lediglich nieder- schwelliges Engagement für die Anliegen der Tamilen; es ist – auch unter Annahme einer allenfalls verschärften Beobachtung der tamilischen Diaspora – nicht davon auszugehen, dass dieses ein relevantes Verfol- gungsinteresse der sri-lankischen Behörden zu wecken vermag, zumal der Beschwerdeführer während des gesamten Beschwerdeverfahrens keine weiteren Beweismittel zu seinem exilpolitischen Engagement einreichte. Eine andere Einschätzung vermag auch das vom Beschwerdeführer er- wähnte Urteil des Upper Tribunal des Vereinigten Königreichs vom 27. Mai 2021 nicht zu rechtfertigen. Auch gemäss den Erwägungen dieses Ent- scheids sind Aktivitäten eines gewissen Ausmasses zur Erfüllung eines Ri- sikoprofils erforderlich, wobei eine Teilnahme an einzelnen Veranstaltun- gen als einfacher Teilnehmer als hierfür nicht ausreichend bezeichnet wird (vgl. Urteil des Upper Tribunal des Vereinigten Königreichs vom 27. Mai 2021 KK and RS [Sur place activities: risk] Sri Lanka [2021] UKUT 0130 [IAC], para 486; Urteil des BVGer E-3471/2021 E. 8.4). Der Beschwerde- führer vermochte auch nicht konkret darzutun, inwiefern die Erweiterung der PTA-Gesetzgebung für ihn eine massgebliche Verschärfung des Ver- folgungsrisikos darstellen sollte. Wie im vorangegangen Verfahren rechts- kräftig festgestellt, vermochte er keine Vorverfolgung im Sinne von Art. 3 AsylG darzutun. An dieser Feststellung ändern auch die neu eingereichten Zeitungsartikel zur «Schwertgruppe» nichts. Zudem lassen auch die im Folgeverfahren vorgebrachten nachträglichen Entwicklungen nicht darauf schliessen, dass dem Beschwerdeführer eine nach Art. 2 PTA-Gesetzge- bung unter Strafe gestellte «extremistische Gesinnung» zur Last gelegt werden könnte. Die Ausführungen bezüglich der veränderten Sicherheits- und Menschenrechtslage in Sri Lanka sowie die eingereichten Länderbe- richte weisen keinen konkreten persönlichen Bezug zum Beschwerdefüh- rer auf.</w:t>
      </w:r>
    </w:p>
    <w:p>
      <w:r>
        <w:t>E-4621/2021 Seite 12</w:t>
      </w:r>
    </w:p>
    <w:p>
      <w:r>
        <w:rPr>
          <w:b/>
        </w:rPr>
        <w:t>E. 8.4</w:t>
      </w:r>
    </w:p>
    <w:p>
      <w:r>
        <w:t>Alleine aus der tamilischen Ethnie und der mittlerweile knapp fünfjähri- gen Landesabwesenheit und seinem Aufenthalt in der Schweiz kann der Beschwerdeführer keine Gefährdung ableiten.</w:t>
      </w:r>
    </w:p>
    <w:p>
      <w:r>
        <w:rPr>
          <w:b/>
        </w:rPr>
        <w:t>E. 8.5</w:t>
      </w:r>
    </w:p>
    <w:p>
      <w:r>
        <w:t>Zusammenfassend ist festzuhalten, dass es dem Beschwerdeführer nicht gelungen ist, eine im Sinne von Art. 3 AsylG relevante Verfolgungs- gefahr nachzuweisen oder glaubhaft darzutun. Die Vorinstanz hat sein Mehrfachgesuch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E-4621/2021 Seite 13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10.2.4</w:t>
      </w:r>
    </w:p>
    <w:p>
      <w:r>
        <w:t>Der EGMR hat sich mit der Gefährdungssituation im Hinblick auf eine EMRK-widrige Behandlung namentlich für Tamilen, die aus einem eu- ropäischen Land nach Sri Lanka zurückkehren müssen, wiederholt befasst (zuletzt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(Anmerkung Bundesverwaltungsgericht: diese sind im Wesentlichen durch die im Referenzurteil E-1866/2015 iden- tifizierten Risikofaktoren abgedeckt) in Betracht gezogen werden. Dabei sei dem Umstand gebührend Beachtung zu tragen, dass diese einzelnen Aspekte, auch wenn sie für sich alleine betrachtet möglicherweise kein</w:t>
      </w:r>
    </w:p>
    <w:p>
      <w:r>
        <w:t>E-4621/2021 Seite 14 «real risk» darstellen, diese Schwelle bei einer kumulativen Würdigung er- reichen könnten.</w:t>
      </w:r>
    </w:p>
    <w:p>
      <w:r>
        <w:rPr>
          <w:b/>
        </w:rPr>
        <w:t>E. 10.2.5</w:t>
      </w:r>
    </w:p>
    <w:p>
      <w:r>
        <w:t>Nachdem nicht davon auszugehen ist, dass der Beschwerdeführer befürchten muss, bei einer Rückkehr in den Heimatstaat die Aufmerksam- keit der sri-lankischen Behörden in einem flüchtlingsrechtlich relevanten Ausmass auf sich zu ziehen, bestehen auch keine Anhaltspunkte dafür, dass ihm eine menschenrechtswidrige Behandlung in Sri Lanka droht.</w:t>
      </w:r>
    </w:p>
    <w:p>
      <w:r>
        <w:rPr>
          <w:b/>
        </w:rPr>
        <w:t>E. 10.2.6</w:t>
      </w:r>
    </w:p>
    <w:p>
      <w:r>
        <w:t>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in der Beschwerdeschrift geäusserten Mutmassungen, Opfer von Verhaftungen oder von Verhören mit Folter zu werden, sind rein spe- kulativer Art.</w:t>
      </w:r>
    </w:p>
    <w:p>
      <w:r>
        <w:rPr>
          <w:b/>
        </w:rPr>
        <w:t>E. 10.2.7</w:t>
      </w:r>
    </w:p>
    <w:p>
      <w:r>
        <w:t>Der Vollzug der Wegweisung erweist sich sowohl im Sinn der asyl- als auch der völkerrechtlichen Bestimmungen als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Aktuell herrscht in Sri Lanka weder Krieg noch eine Situation allge- meiner Gewalt. Seit den Urteilen E-1866/2015 vom 15. Juli 2016 E. 13.2- 13.4 und D-3619/2016 vom 16. Oktober 2017 E. 9.5 ist der Wegweisungs- vollzugs in die Nord- und Ostprovinz unter Einschluss des Vanni-Gebiets zumutbar, wenn das Vorliegen von individuellen Zumutbarkeitskriterien (insbesondere Existenz eines tragfähigen familiären oder sozialen Bezie- hungsnetzes sowie Aussichten auf eine gesicherte Einkommens- und</w:t>
      </w:r>
    </w:p>
    <w:p>
      <w:r>
        <w:t>E-4621/2021 Seite 15 Wohnsituation) bejaht werden kann. Diese Einschätzung gilt weiterhin auch angesichts der jüngeren sowie aktuellen Entwicklungen in Sri Lanka.</w:t>
      </w:r>
    </w:p>
    <w:p>
      <w:r>
        <w:rPr>
          <w:b/>
        </w:rPr>
        <w:t>E. 10.3.2</w:t>
      </w:r>
    </w:p>
    <w:p>
      <w:r>
        <w:t>Zur Frage individueller Wegweisungshindernisse kann auf die nach wie vor zutreffenden Ausführungen in der Verfügung des SEM vom</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Der einbezahlte Kostenvorschuss von Fr. 1‘500.– ist zur Begleichung der Verfahrenskosten zu verwenden.</w:t>
      </w:r>
    </w:p>
    <w:p>
      <w:r>
        <w:t>E-4621/2021 Seite 16</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Der einbezahlte Kostenvorschuss von Fr. 1'500.- ist zur Begleichung der Verfahrenskosten zu verwenden.</w:t>
      </w:r>
    </w:p>
    <w:p>
      <w:r>
        <w:rPr>
          <w:b/>
        </w:rPr>
        <w:t>E. 13</w:t>
      </w:r>
    </w:p>
    <w:p>
      <w:r>
        <w:t>September 2021 sowie im Urteil E-3491/2019 des Bundesverwaltungs- gerichts vom 12. Oktober 2020 verwiesen werden, denen der Beschwer- deführer in seiner Beschwerde nichts Substanziiertes entgegenzubringen vermochte. Namentlich stellt der Grad der Integration bei Erwachsenen grundsätzlich kein Kriterium für die Beurteilung der Zumutbarkeit des Weg- weisungsvollzugs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