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E-4619/2022 vom 3. November 2022</w:t>
      </w:r>
    </w:p>
    <w:p>
      <w:r>
        <w:t>Bundesverwaltungsgericht, 2022-11-03, DE</w:t>
      </w:r>
    </w:p>
    <w:p>
      <w:r>
        <w:rPr>
          <w:b/>
        </w:rPr>
        <w:t xml:space="preserve">Quelle: </w:t>
      </w:r>
      <w:r>
        <w:t>https://mcp.opencaselaw.ch/entscheid/bvger_E-4619_2022</w:t>
      </w:r>
    </w:p>
    <w:p>
      <w:r>
        <w:t>FR: TAF E-4619/2022 du 3 novembre 2022</w:t>
      </w:r>
    </w:p>
    <w:p>
      <w:r>
        <w:t>IT: TAF E-4619/2022 del 3 novembre 2022</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Der Beschwerdeführer ist als Verfügungsadressat zur Beschwerde legitimiert (Art. 105 AsylG). Auf die im Übrigen frist- und formgerecht eingereichte Beschwerde ist daher einzutreten (Art. 108 Abs. 3 AsylG; Art. 48 Abs. 1 sowie Art. 52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2.3</w:t>
      </w:r>
    </w:p>
    <w:p>
      <w:r>
        <w:t>Die Anpassung des Geburtsdatums im ZEMIS durch die Vorinstanz (Dispositivziffer 6 der angefochtenen Verfügung) wurde vorliegend nicht angefochten und bildet daher auch nicht Verfahrensgegenstand.</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Jeder Mitgliedstaat kann abweichend von Art. 3 Abs. 1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des Beschwerdeführers mit der "Eurodac"-Datenbank ergab, dass dieser am (...) 2022 in Bulgarien ein Asylgesuch eingereicht hatte. Das SEM ersuchte deshalb die bulgarischen Behörden am 5. September 2022 um Wiederaufnahme des Beschwerdeführers gestützt auf Art. 23 Dublin-III-VO. Die bulgarischen Behörden stimmten dem Gesuch um Übernahme am 19. September 2022 zu. Der Beschwerdeführer bestreitet nicht, in Bulgarien ein Asylgesuch eingereicht zu haben, und auch die grundsätzliche Zuständigkeit dieses Mitgliedstaates blieb unbestritten. Die grundsätzliche Zuständigkeit Bulgariens ist somit gegeben.</w:t>
      </w:r>
    </w:p>
    <w:p>
      <w:r>
        <w:rPr>
          <w:b/>
        </w:rPr>
        <w:t>E. 4.2</w:t>
      </w:r>
    </w:p>
    <w:p>
      <w:r>
        <w:t>Der Beschwerdeführer macht systematische Mängel im Asyl- und Aufnahmesystem Bulgariens geltend. Im Lichte von Art. 3 Abs. 2 Dublin-III-VO ist deshalb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 Das Bundesverwaltungsgericht hat sich im Referenzurteil F-7195/2018 vom 11. Februar 2020 ausführlich mit dem bulgarischen Asylsystem und der Situation asylsuchender Personen in diesem Land auseinandergesetzt. Es hat festgehalten, dass das dortige Asylverfahren sowie die Aufnahmebedingungen zwar gewisse Mängel aufweisen würden, diese aber nicht systemischer Natur seien, weshalb von Überstellungen nach Bulgarien grundsätzlich nicht abzusehen sei. Korrekte Asylverfahren seien nicht systembedingt unmöglich. Die tiefe Anerkennungsquote gegenüber Staatsangehörigen gewisser Länder rechtfertige es nicht, keine Überstellungen mehr vorzunehmen. Betroffene Personen könnten gegen einen negativen Asylentscheid ein wirksames Rechtsmittel einlegen. Zudem seien die Bedingungen in den Aufnahme- und Haftzentren zwar prekär, könnten jedoch nicht als unmenschlich oder entwürdigend qualifiziert werden (vgl. Referenzurteil F-7195/2018 E. 6.6.1 und 6.6.7). Auch heute geht das Bundesverwaltungsgericht praxisgemäss nicht von systemischen Mängeln im bulgarischen Asylverfahren aus (vgl. u.a. Urteile des BVGer E-3163/2022 vom 4. August 2022 E. 6.3; D-3152/2022 vom 28. Juli 2022 E. 6.4; F-2956/2022 vom 14. Juli 2022 E. 6.3; E-2756/2022 vom 29. Juni 2022 E. 5.5 je m.w.H). Für besonders vulnerable Asylsuchende mit ernsthaften Erkrankungen könne aber gegebenenfalls die Einholung einer entsprechenden Zusicherung seitens der bulgarischen Behörden eine der Voraussetzungen für die Zulässigkeit des Wegweisungsvollzugs bilden (vgl. Referenzurteil F-7195/2018 E. 7.4.1 f.).</w:t>
      </w:r>
    </w:p>
    <w:p>
      <w:r>
        <w:rPr>
          <w:b/>
        </w:rPr>
        <w:t>E. 4.3</w:t>
      </w:r>
    </w:p>
    <w:p>
      <w:r>
        <w:t>Bulgarien kommt somit seinen völkerrechtlichen Verpflichtungen aus der EMRK, der FoK und der FK sowie dem Zusatzprotokoll der FK vom 31. Januar 1967 (SR 0.142.301) grundsätzlich nach. Im Weiteren darf davon ausgegangen werden, Bulgarien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Prinzipiell ist davon auszugehen, dass der Zugang zu einer Asylunterkunft, zu Nahrungsmitteln sowie medizinischer Grundversorgung und psychologischer Betreuung für Asylsuchende gewährleistet ist.</w:t>
      </w:r>
    </w:p>
    <w:p>
      <w:r>
        <w:rPr>
          <w:b/>
        </w:rPr>
        <w:t>E. 4.4</w:t>
      </w:r>
    </w:p>
    <w:p>
      <w:r>
        <w:t>Unter diesen Umständen ist die Anwendung von Art. 3 Abs. 2 Dublin-III-VO nicht gerechtfertigt.</w:t>
      </w:r>
    </w:p>
    <w:p>
      <w:r>
        <w:rPr>
          <w:b/>
        </w:rPr>
        <w:t>E. 5.1</w:t>
      </w:r>
    </w:p>
    <w:p>
      <w:r>
        <w:t>Es bleibt zu prüfen, ob die Vorinstanz trotz der grundsätzlichen Zuständigkeit Bulgariens das Selbsteintrittsrecht nach Art. 17 Abs. 1 erster Satz Dublin-III-VO, konkretisiert in Art. 29a Abs. 3 AsylV 1, hätte ausüben müssen. Zwar kann die Vermutung, Bulgarien halte seine völkerrechtlichen Verpflichtungen nicht ein, im Einzelfall widerlegt werden. Dafür bedarf es aber konkreter und ernsthafter Hinweise, die gegebenenfalls vom Betroffenen glaubhaft darzutun sind (vgl. BVGE 2010/45 E. 7.4 f.).</w:t>
      </w:r>
    </w:p>
    <w:p>
      <w:r>
        <w:rPr>
          <w:b/>
        </w:rPr>
        <w:t>E. 5.2</w:t>
      </w:r>
    </w:p>
    <w:p>
      <w:r>
        <w:t>Mit seinen Ausführungen hinsichtlich der behaupteten Gewalterfahrungen seitens bulgarischer Polizisten vermag der Beschwerdeführer diese Vermutung in seinem Fall nicht umzustossen. Vorab ist hierzu festzuhalten, dass es sich hierbei um eine unbelegte Parteibehauptung handelt. Ferner ist auch zu beachten, dass der Beschwerdeführer bei seinen Schilderungen stellenweise zu Vorbringen neigt, die in der behaupteten Weise so nicht zutreffen können. So beispielsweise seine Behauptung, er habe von Bulgarien bis in die Schweiz den ganzen Weg zu Fuss laufen müssen. Nicht nur, dass diese Behauptung offen mit seinen Angaben hinsichtlich der Benützung öffentlicher Verkehrsmittel kontrastiert. Vielmehr kann aufgrund der Registrierungsdaten in den einzelnen Ländern gänzlich ausgeschlossen werden, dass diese Behauptung zutreffen kann. Auch seine offenkundig unzutreffenden Altersangaben gegenüber der Vorinstanz lassen erkennen, dass die Parteibehauptungen des Beschwerdeführers durchaus kritisch zu hinterfragen sind. Ob die behauptungsweise erlebte Polizeigewalt in Bulgarien sich also effektiv so zugetragen hat, muss daher offen gelassen werden. Die Bedingungen in Bulgarien sind zwar teilweise als schwierig anzusehen, weshalb es nicht ausgeschlossen werden kann, dass der Beschwerdeführer dort keine einfachen Umstände angetroffen hat. Im Falle einer Rücküberstellung würde er jedoch nicht als Neuankömmling behandelt, sondern direkt in die dortigen Asylstrukturen aufgenommen. Die bulgarischen Behörden haben seiner Wiederaufnahme gestützt auf Art. 18 Abs. 1 Bst. c Dublin-III-VO zugestimmt. Der Beschwerdeführer wird die Wiederaufnahme seines Asylverfahrens beantragen und die ihm zustehenden Rechte wahrnehmen können (vgl. Urteile des BVGer F-556/2022 vom 10. Februar 2022 E. 3.2.2; F-3101/2022 vom 22. Juli 2022 E. 6.1; F-3473/2019 vom 25. Mai 2020 E. 5.3.1). Auch seiner Beschreibung der Leibesvisitationen kann nichts entnommen werden, was die oben erwähnte Regelvermutung umstossen könnte. Sodann hat die Vorinstanz in der angefochtenen Verfügung zu Recht festgestellt, dass Bulgarien als Rechtsstaat mit einem funktionierenden Justizsystem einzustufen ist. Folglich ist von der grundsätzlichen Schutzwilligkeit und Schutzfähigkeit dieses Staates auszugehen. Bei einer allfälligen vorübergehenden Einschränkung oder ungerechten Behandlung durch eine Behörde ist er im Übrigen gehalten, sich nötigenfalls an die bulgarischen Behörden zu wenden und die ihm zustehenden Aufnahmebedingungen auf dem Rechtsweg einzufordern (vgl. Art. 26 Aufnahmerichtlinie). Es ist ihm zuzumuten, sich an das Justizwesen Bulgariens, dortige Aufsichtsbehörden oder eine dort tätige NGO zu wenden, wenn er rechtswidrig behandelt werden sollte.</w:t>
      </w:r>
    </w:p>
    <w:p>
      <w:r>
        <w:rPr>
          <w:b/>
        </w:rPr>
        <w:t>E. 5.3</w:t>
      </w:r>
    </w:p>
    <w:p>
      <w:r>
        <w:t>Es besteht auch kein Grund zur Annahme, die bulgarischen Behörden würden dem Beschwerdeführer nach einer Überstellung den Zugang zum Asyl- respektive zu einem allfälligen Wiederaufnahmeverfahren unter Einhaltung der Regeln der Verfahrensrichtlinie verweigern. Aus der vom Beschwerdeführer angeführten tiefen Gutheissungsquote für Asylgesuchstellende aus Afghanistan (vgl. auch die Statistik in Asylum Information Database, Country Report: Bulgaria, update 2021, S. 7; &lt; https://asylumineurope.org/wp-content/uploads/2022/02/AIDA-BG_2021update.pdf &gt;, abgerufen am 20.10.22) lässt sich nicht ableiten, sein Asylverfahren werde in Bulgarien nicht korrekt durchgeführt oder die bulgarischen Behörden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(vgl. Referenz-Urteil F-7195/2018 E. 6.6.7 und E. 7.2.2; Urteile des BVGer E-3904/2022 E. 6.3.4; E-2642/2022 vom 24. Juni 2022 E. 8.3.2; D-1720/2022 vom 21. April 2022 E. 10.2.2). Gegen einen allfälligen negativen Asylentscheid wird der Beschwerdeführer in Bulgarien ein Rechtsmittel einlegen können.</w:t>
      </w:r>
    </w:p>
    <w:p>
      <w:r>
        <w:rPr>
          <w:b/>
        </w:rPr>
        <w:t>E. 5.4</w:t>
      </w:r>
    </w:p>
    <w:p>
      <w:r>
        <w:t>In Bezug auf den medizinischen Sachverhalt ist anzumerken, dass eine zwangsweise Rückweisung von Personen mit gesundheitlichen Problemen nur ausnahmsweise einen Verstoss gegen Art. 3 EMRK darstellt. Nach der Rechtsprechung des EGMR ist dies bei schwerkranken Personen der Fall, welche durch eine Abschiebung - mangels angemessener medizinischer Behandlung im Zielstaat - mit einem realen Risiko konfrontiert würden, einer ernsten, raschen und unwiederbringlichem Verschlechterung ihres Gesundheitszustandes ausgesetzt zu werden, die zu intensivem Leiden oder einer erheblichen Verkürzung der Lebenserwartung führen würde (vgl. Urteil des EGMR Paposhvili gegen Belgien vom 13. Dezember 2016, Grosse Kammer 41738/10, §§ 180-193 m.w.H.).</w:t>
      </w:r>
    </w:p>
    <w:p>
      <w:r>
        <w:rPr>
          <w:b/>
        </w:rPr>
        <w:t>E. 5.4.1</w:t>
      </w:r>
    </w:p>
    <w:p>
      <w:r>
        <w:t>Die medizinische Situation des Beschwerdeführers präsentiert sich wie folgt: Vor der EB UMA war der Beschwerdeführer in der Pflege. Hierbei hat er suizidale Äusserungen vorgebracht (vgl. vorinstanzliche Akten [...] -17/14 [nachfolgend act. 17] Bst. b). Anlässlich der EB UMA gab er an, er habe starke beziehungsweise sehr starke Kopfschmerzen (vgl. act. 17 Ziff. 1.16.04, Ziff. 5.02). Auf die konkrete Aufforderung, gesundheitliche Beschwerden zu benennen, gab er Folgendes an: «Mir geht es psychisch nicht so gut. Ich habe schlechte Gedanken und starke Kopfschmerzen und im Schlaf schrecke ich auf und habe Alpträume» (vgl. a.a.O. Ziff. 8.02). Anlässlich der migrationsmedizinischen Befragung vom (...) Juli 2022 gab er an, bei körperlicher Anstrengung weise er Kurzatmigkeit auf. In den letzten Wochen habe er verschiedene Hautprobleme (...) sowie Einschlafprobleme gehabt. Sein allgemeiner Gesundheitseindruck wurde allerdings mit gut beschrieben («bonne santé», vgl. zum Ganzen act. 21). Anlässlich der medizinischen Zusatzbefragung zur Altersabklärung gab er ferner in gesundheitlicher Hinsicht an, an keinen chronischen Krankheiten zu leiden. Indes nehme er wegen seiner Kopfschmerzen Medikamente (...) ein (vgl. act.18). Dem ärztlichen Kurzbericht vom (...) Juli 2022 ist zu entnehmen, dass er bei gutem Allgemeinzustand, niedergeschlagen aber gut kontaktierbar, nicht akut suizidal und absprachefähig gewesen sei. Er sei infolge Kopfschmerzen, unklarer posttraumatischer Hautveränderungen und psychischer Probleme vorstellig geworden. Er habe seit circa sechs Monaten Kopfschmerzen und nehme zwei verschiedene Medikamente hiergegen. Er habe am Vortag aus dem Fenster springen wollen, weshalb er zu einem Psychiater geschickt worden sei. Diagnostiziert wurden (...), (...) sowie ein (...), aktuell nicht suizidal (vgl. act. 22). Gemäss ärztlichem Kurzbericht vom (...) Juli 2022 gehe es ihm eigenen Angaben zufolge etwas besser - auch hinsichtlich der Kopfschmerzen. Psychisch sei er immer noch sehr belastet. Eine akute Suizidalität wurde ausdrücklich verneint (vgl. act. 23). Mit dem ärztlichen Kurzbericht vom (...) August 2022 wurden beim Beschwerdeführer «(...)» sowie (...) mit nun latenter Suizidalität diagnostiziert. Hinsichtlich ersterer Diagnose wurde ihm Physiotherapie verordnet (vgl. act. 24 f.). Dem ärztlichen Kurzbericht vom (...) August 2022 zufolge stellten sich beim Beschwerdeführer eine leichte Besserung der Kopfschmerzen ein, psychisch gehe es ihm weiterhin nicht gut «mit viel Traurigkeit und Müdigkeit» sowie nächtlichen Angstzuständen. Diagnostiziert wurden (...) sowie (...) (vgl. act. 29). Dem Verlaufsbericht des den Beschwerdeführer behandelnden Psychologen vom (...) August 2022 ist zu entnehmen, dass beim Beschwerdeführer eine (...) bestehe. Die Nachhallerinnerungen sowie die Ein- und Durchschlafprobleme seien nach den Vorfällen (...) in Afghanistan sehr stark ausgeprägt. Diese führten zu starken somatischen Beschwerden, wie zum Beispiel Kopfschmerzen. Durch seinen Zustand sei er sensibel gegenüber Lärm und könne nicht lange an zwischenmenschlichen Interaktionen teilnehmen. Es werde eine langfristige Therapie empfohlen, welche aber nur in einem stabilen Umfeld durchgeführt werden sollte. Es bestehe weiterhin die Gefahr, aus Affekt oder zu stark auftauchenden belastenden Erinnerungen eine Suizidhandlung durchzuführen. Als weiteres Prozedere wurden weitere Kontrolltermine festgehalten (vgl. act. 31).</w:t>
      </w:r>
    </w:p>
    <w:p>
      <w:r>
        <w:rPr>
          <w:b/>
        </w:rPr>
        <w:t>E. 5.4.2</w:t>
      </w:r>
    </w:p>
    <w:p>
      <w:r>
        <w:t>Der Beschwerdeführer weist demnach zwar psychische Probleme auf. Diese sind indes nicht als derart gravierend einzustufen, dass er im Falle einer Überstellung nach Bulgarien mit dem Risiko einer ernsten, raschen und unwiederbringlichen Verschlechterung seines Gesundheitszustandes konfrontiert wäre, so dass aus humanitären Gründen von einer Überstellung abgesehen werden müsste (vgl. auch in vergleichbaren Konstellationen Urteile des BVGer D-3152/2022 vom 28. Juli 2022 E. 6.5.3 und E-3150/2022 vom 30. September 2022 E. 4.5.4). Bulgarien verfügt zudem über eine ausreichende medizinische Infrastruktur. Die Mitgliedstaaten sind verpflichtet, den Antragstellenden die erforderliche medizinische Versorgung, die zumindest die Notversorgung und die unbedingt erforderliche Behandlung von Krankheiten und schweren psychischen Störungen umfasst, zugänglich zu machen (Art. 19 Abs. 1 Aufnahmerichtlinie); Antragstellenden mit besonderen Bedürfnissen ist die erforderliche medizinische oder sonstige Hilfe (einschliesslich nötigenfalls einer geeigneten psychologischen Betreuung) zu gewähren (Art. 19 Abs. 2 Aufnahmerichtlinie). Es ist nicht davon auszugehen, dass Bulgarien ihm eine allenfalls notwendige Behandlung verweigern würde. Er machte zwar geltend, Bulgarien habe bei Ankunft seine Verletzungen nicht behandeln wollen, er hielt sich aber nur vergleichsweise kurze Zeit in Bulgarien auf und ist danach eigenständig weitergereist. Bei einer Rückkehr nach Bulgarien wird er zudem direkt in die regulären Asylstrukturen integriert, womit er auch Anspruch auf die erforderliche medizinische Versorgung gemäss der erwähnten Aufnahmerichtlinie hat. Betreffend eine allfällige Suizidgefahr ist festzuhalten, dass gemäss bundesgerichtlicher Rechtsprechung Suizidalität für sich allein kein Vollzugs-hindernis darstellt (vgl. Urteil BGer 2C_221/2020 vom 19. Juni 2020 E. 2), was auch der Praxis des Bundesverwaltungsgerichts entspricht (vgl. z.B. Urteil BVGer F-27/2021 vom 25. Februar 2021 E. 9.2 m.w.H.). In solchen Fällen sind die schweizerischen Behörden jedoch gehalten, im Rahmen der konkreten Rückkehrmassnahmen alles ihnen Zumutbare vorzukehren, um medizinisch sowie betreuungstechnisch sicherzustellen, dass das Leben und die Gesundheit der rückkehrpflichtigen Person möglichst nicht beeinträchtigt wird (vgl. Urteil BGer 2C_221/2020 a.a.O.).</w:t>
      </w:r>
    </w:p>
    <w:p>
      <w:r>
        <w:rPr>
          <w:b/>
        </w:rPr>
        <w:t>E. 5.4.3</w:t>
      </w:r>
    </w:p>
    <w:p>
      <w:r>
        <w:t>Die schweizerischen Behörden, die mit dem Vollzug der angefochten Verfügung beauftragt sind, sind anzuweisen, den medizinischen Umständen bei der Bestimmung der konkreten Modalitäten der Überstellung des Beschwerdeführers Rechnung tragen und die bulgarischen Behörden über die spezifischen medizinischen Probleme des Beschwerdeführers in Kenntnis zu setzen und auch inskünftig über allenfalls veränderte Umstände und Bedürfnisse des Beschwerdeführers in dieser Hinsicht zu informieren (vgl. Art. 31 f. Dublin-III-VO).</w:t>
      </w:r>
    </w:p>
    <w:p>
      <w:r>
        <w:rPr>
          <w:b/>
        </w:rPr>
        <w:t>E. 5.4.4</w:t>
      </w:r>
    </w:p>
    <w:p>
      <w:r>
        <w:t>Nach dem Ausgeführten ist gesamthaft betrachtet auch nicht davon auszugehen, dass der Beschwerdeführer in die Kategorie der besonders vulnerablen Personen mit speziellen Bedürfnissen fällt, was gemäss Referenzurteil F-7195/2018 gegebenenfalls das Einfordern konkreter Garantien von den bulgarischen Behörden erforderlich machen könne.</w:t>
      </w:r>
    </w:p>
    <w:p>
      <w:r>
        <w:rPr>
          <w:b/>
        </w:rPr>
        <w:t>E. 5.5</w:t>
      </w:r>
    </w:p>
    <w:p>
      <w:r>
        <w:t>Zusammenfassend ist kein Grund für eine Anwendung der Ermessenklauseln von Art. 17 Dublin-III-VO sowie von Art. 29a Abs. 3 AsylV 1 ersichtlich.</w:t>
      </w:r>
    </w:p>
    <w:p>
      <w:r>
        <w:rPr>
          <w:b/>
        </w:rPr>
        <w:t>E. 5.6</w:t>
      </w:r>
    </w:p>
    <w:p>
      <w:r>
        <w:t>Somit bleibt Bulgarien der für die Behandlung des Asylgesuchs des Beschwerdeführers zuständige Mitgliedstaat gemäss Dublin-III-VO. Bulgarien ist verpflichtet, das Asylverfahren gemäss Art. 23, 24, 25 und 29 Dublin-III-VO wiederaufzunehmen.</w:t>
      </w:r>
    </w:p>
    <w:p>
      <w:r>
        <w:rPr>
          <w:b/>
        </w:rPr>
        <w:t>E. 6</w:t>
      </w:r>
    </w:p>
    <w:p>
      <w:r>
        <w:t>Das SEM ist demnach zu Recht in Anwendung von Art. 31a Abs. 1 Bst. b AsylG auf das Asylgesuch des Beschwerdeführers nicht eingetreten. Da der Beschwerdeführer nicht im Besitz einer gültigen Aufenthalts- oder Niederlassungsbewilligung ist, wurde die Überstellung nach Bulgarien in Anwendung von Art. 44 AsylG ebenfalls zu Recht angeordnet (Art. 32 Bst. a AsylV 1). 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7</w:t>
      </w:r>
    </w:p>
    <w:p>
      <w:r>
        <w:t>Nach dem Ausgeführten ist die Beschwerde abzuweisen und die Verfügung des SEM zu bestätigen. Die formellen Rügen des Beschwerdeführers (Verletzung der Begründungs- respektive der Untersuchungspflicht durch die Vorinstanz) erweisen sich als unbegründet. Insbesondere die Rüge, die Vorinstanz habe sich mit den Auswirkungen des Ukrainekonflikts auf Bulgarien nicht auseinandergesetzt, ist unzutreffend, hat die Vorinstanz hierzu sogar auf die Kasuistik des Bundesverwaltungsgerichts verwiesen. Eine Rückweisung der Sache an die Vorinstanz zwecks weiterer Abklärungen und Neubeurteilung gemäss dem gestellten Eventualbegehren ist daher nicht angezeigt. Das Beschwerdeverfahren ist mit vorliegendem Urteil abgeschlossen, weshalb sich der Antrag auf Gewährung der aufschiebenden Wirkung als gegenstandslos erweist.</w:t>
      </w:r>
    </w:p>
    <w:p>
      <w:r>
        <w:rPr>
          <w:b/>
        </w:rPr>
        <w:t>E. 8</w:t>
      </w:r>
    </w:p>
    <w:p>
      <w:r>
        <w:t>Bei diesem Ausgang des Verfahrens wären die Kosten grundsätzlich dem Beschwerdeführer aufzuerlegen (Art. 63 Abs. 1 VwVG). Da seine Begehren nicht von vornherein aussichtslos waren und aufgrund der Aktenlage von seiner Mittellosigkeit auszugehen ist, ist sein Gesuch um Gewährung der unentgeltlichen Prozessführung gemäss Art. 65 Abs. 1 VwVG gutzuheissen und auf die Erhebung von Verfahrenskosten zu verzichten. Mit dem vorliegenden Direktentscheid ist das Gesuch um Verzicht auf die Erhebung eines Kostenvorschusses gegenstandslos geworden.</w:t>
      </w:r>
    </w:p>
    <w:p>
      <w:r>
        <w:rPr>
          <w:b/>
        </w:rPr>
        <w:t>E. 9</w:t>
      </w:r>
    </w:p>
    <w:p>
      <w:r>
        <w:t>Der am 13. Oktober 2022 angeordnete superprovisorische Vollzugsstopp fällt mit vorliegendem Urteil dahin.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