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E-4609/2021 vom 17. März 2022</w:t>
      </w:r>
    </w:p>
    <w:p>
      <w:r>
        <w:t>Bundesverwaltungsgericht, 2022-03-17, DE</w:t>
      </w:r>
    </w:p>
    <w:p>
      <w:r>
        <w:rPr>
          <w:b/>
        </w:rPr>
        <w:t xml:space="preserve">Quelle: </w:t>
      </w:r>
      <w:r>
        <w:t>https://mcp.opencaselaw.ch/entscheid/bvger_E-4609_2021</w:t>
      </w:r>
    </w:p>
    <w:p>
      <w:r>
        <w:t>FR: TAF E-4609/2021 du 17 mars 2022</w:t>
      </w:r>
    </w:p>
    <w:p>
      <w:r>
        <w:t>IT: TAF E-4609/2021 del 17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AsylG; Art. 48 Abs. 1 sowie Art. 52 Abs. 1 VwVG).</w:t>
      </w:r>
    </w:p>
    <w:p>
      <w:r>
        <w:rPr>
          <w:b/>
        </w:rPr>
        <w:t>E. 1.3</w:t>
      </w:r>
    </w:p>
    <w:p>
      <w:r>
        <w:t>Auf die Beschwerde ist einzutreten.</w:t>
      </w:r>
    </w:p>
    <w:p>
      <w:r>
        <w:rPr>
          <w:b/>
        </w:rPr>
        <w:t>E. 2</w:t>
      </w:r>
    </w:p>
    <w:p>
      <w:r>
        <w:t>Die Kognition des Bundesverwaltungsgerichts und die zulässigen Rügen</w:t>
      </w:r>
    </w:p>
    <w:p>
      <w:r>
        <w:t>E-4609/2021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2010/57 E. 2.2 f.; BVGE 2012/5 E. 2.2; BVGE 2015/3 E. 6.5.1 m.w.H.).</w:t>
      </w:r>
    </w:p>
    <w:p>
      <w:r>
        <w:rPr>
          <w:b/>
        </w:rPr>
        <w:t>E. 5.1</w:t>
      </w:r>
    </w:p>
    <w:p>
      <w:r>
        <w:t>Die Vorinstanz kam im angefochtenen Entscheid zum Schluss, die Vor- bringen des Beschwerdeführers vermöchten weder den Anforderungen an die Glaubhaftigkeit noch denjenigen an die Flüchtlingseigenschaft zu ge- nügen. Dass der Beschwerdeführer einen Angehörigen der PKK</w:t>
      </w:r>
    </w:p>
    <w:p>
      <w:r>
        <w:t>E-4609/2021 Seite 6 (E._______) bei sich beherbergt habe, sei nicht glaubhaft. Dieses Vorbrin- gen sei in wesentlichen Aspekten unsubstanziiert. Der Beschwerdeführer habe weder Auskunft darüber geben können wer dieser E._______ gewe- sen sei, noch habe er substanziieren können in welcher Beziehung sein Cousin zu diesem Mann gestanden habe und auch nicht darlegen können, weshalb sein Cousin gerade ihn gefragt habe, E._______ zu beherbergen, obwohl er selbst keine politischen Interessen verfolgt habe. Der Beschwer- deführer habe durchweg teilnahmslos und unpersönliche Antworten zu Protokoll gegeben. Es fehle seinen Schilderungen deutlich an Realkenn- zeichen, sodass davon auszugehen sei, dass es sich um einen konstruier- ten Sachverhalt handle. Im Übrigen sei sein Vorbringen auch nicht asylre- levant. Falls es doch zu der erwähnten Razzia durch die Polizei gekommen wäre, wäre er selbst nicht wegen einem der unter Art. 3 AsylG aufgeführten Gründe in den Fokus der Behörden geraten. Vielmehr würde es sich bei deren Vorgehen um eine legitime Verfolgungsmassnahme handeln, da E._______ den Angaben des Beschwerdeführers zufolge der PKK ange- hört habe und er (der Beschwerdeführer) ihn während mehreren Tagen be- herbergt habe. Dass die Behörden in diesem Fall ein Interesse am Be- schwerdeführer als Auskunftsperson gehabt hätten, sei nicht von der Hand zu weisen. Ausserdem sei nicht evident, dass die Behörden überhaupt eine Strafuntersuchung eingeleitet hätten, zumal ihm nach der angeblichen Razzia vom (…) 2021 keine weiteren behördlichen Massnahmen zugetra- gen worden seien. Aufgrund aller vorangehenden Erwägungen sei den nachgereichten Beweismitteln keine weitere Bedeutung beizumessen. Auf eine eingehende Überprüfung deren Authentizität könne verzichtet werden. Das einzige Beweismittel, welches er betreffend die Hausdurchsuchung eingereicht habe, sei ein Gesprächsprotokoll. Hierbei könne es sich eine Gefälligkeit handeln; der Beweiswert sei entsprechend eingeschränkt. Gleich verhalte es sich mit dem Schreiben des Dorfvorstehers. Ausserdem würde alleine die Durchsuchung der Wohnung oder die Suche nach ihm – wie weiter oben bereits ausgeführt – keine flüchtlingsrechtlich relevante Verfolgung begründen. Die undatierte Erklärung des türkischen Anwalts halte lediglich fest, dass dieser ohne seine Vollmacht keinen Zugang zu den Akten habe. Von diesem Umstand könne er nichts zu seinen Gunsten ableiten und belege auch nicht, dass in seinem Fall Ermittlungen geführt würden.</w:t>
      </w:r>
    </w:p>
    <w:p>
      <w:r>
        <w:rPr>
          <w:b/>
        </w:rPr>
        <w:t>E. 5.2</w:t>
      </w:r>
    </w:p>
    <w:p>
      <w:r>
        <w:t>Der Beschwerdeführer wendet dagegen ein, er mache individuelle und nachvollziehbare Aussagen ohne relevante Widersprüche. Gerade auch die Tatsache, dass er seine Situation nicht ausschmücke, weise auf die Glaubhaftigkeit seiner Vorbringen hin. Es sei in der Tat so, dass er eine</w:t>
      </w:r>
    </w:p>
    <w:p>
      <w:r>
        <w:t>E-4609/2021 Seite 7 politischen Interessen habe. Dennoch habe er als Kurde grundsätzlich Sympathien für die Anliegen seiner eigenen Volksgemeinschaft. Er lebe in C._______ in einem kurdischen Viertel und im kurdischen Milieu. Weiter sei er bei der gegen ihn gerichtete Razzia im Haus der Familie in C._______ nicht anwesend gewesen, dies erkläre eine gewisse Distanz zum Geschehen. Auch habe er im Rahmen der Anhörung daraufhin gewie- sen, dass er nervös sei. Ausserdem hätten die türkischen Strafverfolgungs- behörden gegen seinen Cousin D._______ im Jahr 2020 ein Verfahren ge- führt, nachdem sie ihn in C._______ mit gefälschten Identitätspapieren festgenommen hätten. Er (der Beschwerdeführer) habe damals im (…) 2021 nichts von diesem Vorfall gewusst, sonst hätte er sich wohl davor gehütet, ihm einen Gefallen zu tun und E._______ bei ihm aufzunehmen. Auch sei D._______ zwischenzeitlich verschwunden. Der Konnex zwi- schen dem Besuch von E._______, dessen Verschwinden, der Vorbelas- tung von D._______ aufgrund des Besitzes gefälschter Dokumente und schliesslich der Razzia bei ihm zuhause sei offensichtlich. Zwar sei es so, dass er nicht wissen könne, welche Ermittlungen aktuell gegen ihn geführt würden. Dass aber welche im Gang seien, sei offensichtlich. Er nehme an, dass er wegen Unterstützung einer Terrororganisation gesucht werde und deshalb ein Geheimhaltungsbeschluss der Staatsanwaltschaft vorliege, was vor allem in Verfahren mit Terrorismuszusammenhang häufig der Fall sei. In solchen Verfahren sei der Zugang zu verfahrensrelevanten Akten für die betroffene Person und deren anwaltliche Vertretung stark einge- schränkt. Auch stamme er aus einer politischen Familie mit einer gewissen Vorgeschichte. Sein Rechtsvertreter habe in der Zwischenzeit mit dem tür- kischen Anwalt in C._______ Kontakt aufgenommen, um sich zu erkundi- gen, welche Art von Vollmacht es brauchen würde, damit dieser in die Ak- ten des Beschwerdeführers Einsicht nehmen könnte. Der Anwalt habe be- stätigt, dass es eine Vollmacht in deutscher Sprache sein könne, die nota- riell beglaubigt sei. Zudem müsse sie von einem autorisierten Dolmetscher auf Türkisch übersetzt werden, vom türkischen Konsulat beglaubigt und mit einer Apostille versehen werden. Dies sei ein Problem, denn der Beschwer- deführer würde aufgrund der Asylgesetzgebung mit den türkischen Behör- den keine Rechtshandlungen vornehmen können, um sich nicht dem Vor- wurf auszusetzen, er anerkenne deren Schutz. Darüber hinaus bestätigte der Anwalt, dass es ohnehin nicht klar sei, ob er überhaupt Einsicht in all- fällige Verfahrensakten haben könnte, da der Zugang zu Akten in Ermitt- lungsverfahren und in Akten betreffend die Staatssicherheit, wie gesagt, erschwert oder nicht möglich sei. Der Beschwerdeführer behalte sich aus diesen Gründen ausdrücklich vor, weitere Beweismittel einzureichen, so- bald diese erhältlich seien.</w:t>
      </w:r>
    </w:p>
    <w:p>
      <w:r>
        <w:t>E-4609/2021 Seite 8 Sodann hielt der Beschwerdeführer fest, dass er aus einer teilweise sehr politisierten kurdischen Familie stamme und er dem türkischen Sicherheits- apparat zweifellos bekannt sei. Teile der Familie lebten in Europa und seien anerkannte Flüchtlinge (gewesen). Sein Onkel F._______ sei (…) als Ju- gendlicher in die Schweiz geflohen und habe nach einem aufwändigen Asylverfahren in der Schweiz Asyl erhalten. Im Jahre (…) sei er erstmals, als Schweizer Bürger, wieder in die Türkei gereist, wo er am Flughafen in C._______ festgenommen und der Unterstützung der PKK beschuldigt worden sei. Dank seines Schweizer Passes habe er wohl einen Deal mit der Staatsanwaltschaft aushandeln können. Im Weiteren sei J._______ (ein Cousin des Vaters des Beschwerdeführers) Kämpfer bei der PKK ge- wesen. Er sei wahrscheinlich 1997 bei Kämpfen mit türkischen Sicherheits- kräften ums Leben gekommen. Er müsse demnach bei einer Festnahme durch die türkischen Behörden damit rechnen, misshandelt oder gefoltert zu werden. Die Verfolgung gegenüber dem Beschwerdeführer sei auch ge- zielt, da sich die ermittelnden Behörden von ihm Aufschluss über allfällige Aktivitäten der PKK in C._______ und über den Aufenthalt von D._______ erwarteten würden.</w:t>
      </w:r>
    </w:p>
    <w:p>
      <w:r>
        <w:rPr>
          <w:b/>
        </w:rPr>
        <w:t>E. 6.1</w:t>
      </w:r>
    </w:p>
    <w:p>
      <w:r>
        <w:t>Die Schlussfolgerungen der Vorinstanz sind weder in tatsächlicher noch in rechtlicher Hinsicht zu beanstanden. In der angefochtenen Verfü- gung wird einlässlich begründet, weshalb die Vorbringen des Beschwerde- führers weder glaubhaft noch asylrelevant ausgefallen sind. Auf die ent- sprechenden Ausführungen in der angefochtenen Verfügung kann zur Ver- meidung von Wiederholungen – mit den nachfolgenden Ergänzungen – verwiesen werden. Was der Beschwerdeführer hiergegen vorbringt, ver- mag zu keiner anderen Betrachtungsweise zu führen.</w:t>
      </w:r>
    </w:p>
    <w:p>
      <w:r>
        <w:rPr>
          <w:b/>
        </w:rPr>
        <w:t>E. 6.2</w:t>
      </w:r>
    </w:p>
    <w:p>
      <w:r>
        <w:t>Die Schilderungen des Beschwerdeführers, er habe während etwa zwei Wochen ein PKK-Mitglied bei sich zuhause untergebracht, worauf in der Folge die türkischen Behörden sein Haus gestürmt und durchsucht hät- ten, sind auch nach Ansicht des Gerichts unsubstanziiert und allgemein ausgefallen. Dies betrifft – wie die Vorinstanz zurecht ausführt – insbeson- dere die Aussagen, um wen es sich bei E._______ gehandelt haben soll, und die Schilderungen, wieso sein Cousin ausgerechnet ihn um diesen Gefallen gebeten haben soll (vgl. act. […]-21/15 [nachfolgend act. A21], F63, F64, F69, F70, F73, F74). Der Beschwerdeeinwand, die Aussagen seien gerade deshalb glaubhaft, weil der Beschwerdeführer sie eben nicht ausgeschmückt habe, erweist sich als nicht stichhaltig (vgl. Beschwerde Ziff. 3.2). Vielmehr entsteht beim Lesen des Protokolls der Eindruck, dass</w:t>
      </w:r>
    </w:p>
    <w:p>
      <w:r>
        <w:t>E-4609/2021 Seite 9 sich der Beschwerdeführer entweder nicht über das konkrete Engagement von E._______ und D._______ bei der PKK äussern möchte oder dass es sich – in der Tat – um einen konstruierten Sachverhalt handelt und er des- halb nicht in der Lage ist, das Erlebte substanziiert zu schildern (vgl. A21, F64, F72 ff.).</w:t>
      </w:r>
    </w:p>
    <w:p>
      <w:r>
        <w:rPr>
          <w:b/>
        </w:rPr>
        <w:t>E. 6.3</w:t>
      </w:r>
    </w:p>
    <w:p>
      <w:r>
        <w:t>Im Weiteren schilderte der Beschwerdeführer auch die geltend ge- machte Razzia im Haus der Familie äusserst vage. Er war weder in der Lage, sich konkret zu allfälligen Beweggründen für die angebliche Razzia zu äussern, noch vermochte er substanziiert zu schildern, welche Informa- tionen die Behörden von der Familie verlangt hätten (vgl. act. F56 und F88-89). Entgegen der in der Beschwerde vertretenen Ansicht lässt sich diese Distanziertheit nicht damit erklären, dass der Beschwerdeführer von der Razzia nur aus Berichten anderer (Telefonat mit Schwägerin und mit Bruder) erfahren habe und er nur das schildern könne, was er selbst erlebt habe. Um die Gefühle zu schildern, die er hatte, als er von diesem Vorfall erfahren haben will, brauchte er bei diesem Ereignis nicht selbst anwesend gewesen zu sein. Ferner ist nicht nachvollziehbar, weshalb ihn die Behör- den nach der erfolglosen Razzia nicht bei der Arbeit gesucht hätten, zumal aus dem Gesprächsprotokoll des türkischen Anwaltes mit der Schwägerin des Beschwerdeführers, hervorgeht, dass sie der Polizei gesagt hätte, dass er bei der Arbeit sein könnte. Seine Antwort während der Anhörung, dass das Geschäft illegal gewesen sei und sie ihn aus diesem Grund nicht dort gesucht hätten, überzeugt vor diesem Hintergrund umso weniger (act. A21, F83).</w:t>
      </w:r>
    </w:p>
    <w:p>
      <w:r>
        <w:rPr>
          <w:b/>
        </w:rPr>
        <w:t>E. 6.4</w:t>
      </w:r>
    </w:p>
    <w:p>
      <w:r>
        <w:t>Bei der Aussage, dass die türkischen Behörden möglicherweise ein heimliches Strafverfahren gegen ihn führten und das Haus respektive seine Familie nach wie vor unter Beobachtung stehe (vgl. act. A21, F48- 52, F54 und F91-92; vgl. Beschwerde Ziff. 3.2), handelt sich sodann um eine blosse Vermutung respektive eine unbelegte Behauptung, der es an der nötigen Substanz fehlt. Wie die Vorinstanz richtigerweise festhält, sind die vom Beschwerdeführer eingereichten Beweismittel nicht geeignet, zu einer anderen Einschätzung zu gelangen. Eigenen Angaben zufolge wohnt der Beschwerdeführer seit Jahren schon in J._______ und nicht mehr im Dorf G._______. Wieso sich die Polizei deshalb beim Dorfvorsteher in G._______ nach dem Beschwerdeführer respektive dessen Wohnort er- kundigt haben soll, ist somit nicht nachvollziehbar, ist doch anzunehmen, dass der Beschwerdeführer und seine Familie in C._______ aufenthalts- rechtlich gemeldet sind, zumal es sich bis dato offensichtlich um eine un- bescholtene und nicht politisch tätige Familie gehandelt hat. Im Übrigen</w:t>
      </w:r>
    </w:p>
    <w:p>
      <w:r>
        <w:t>E-4609/2021 Seite 10 geht aus dem Schreiben nicht einmal der Zeitpunkt der angeblichen An- frage der Staatsanwaltschaft hervor (vgl. act. […]-34/12, Beweismittel 5).</w:t>
      </w:r>
    </w:p>
    <w:p>
      <w:r>
        <w:rPr>
          <w:b/>
        </w:rPr>
        <w:t>E. 6.5</w:t>
      </w:r>
    </w:p>
    <w:p>
      <w:r>
        <w:t>Auch im vorliegenden Beschwerdeverfahren ist es dem Beschwerde- führer nicht gelungen, glaubhaft zu machen, dass gegen ihn eine Anklage erhoben oder ein Gerichtsverfahren eröffnet worden wäre. Und die ent- sprechenden Erklärungsversuche des Beschwerdeführers überzeugen nicht. Vielmehr ergeben sich aufgrund seiner inkonsistenten Angaben zur Existenz und zur Beschaffung von Beweismitteln weitere Zweifel an der Darstellung des Beschwerdeführers. So führte er im Laufe des Verfahrens einerseits aus, dass es keine Beweismittel betreffend die Hausdurchsu- chung gebe (vgl. act. A21, F49-54). Andererseits gab er an, dass er ver- mutlich weitere Beweismittel beschaffen könne (vgl. act. A21, F55 und F118). Später wendete er ein, dass ihm ein türkischer Anwalt erklärt habe, dass es eine spezielle Vollmacht benötige, um Einsicht in allfällige Strafak- ten nehmen zu können, und dass diese vom türkischen Konsulat beglau- bigt werden müsse, was er aufgrund der Asylgesetzgebung nicht angehen könne. Gerade im türkischen Kontext erscheint ein solche Problematik un- wahrscheinlich. Vielmehr können Strafunterlagen der türkischen Strafbe- hörden in der Regel problemlos erhältlich gemacht werden. Nicht plausibel ist sodann sein weiteres Vorbringen, wonach es möglich sei, dass ein Ver- fahren gegen ihn im Geheimen geführt werde, weshalb es – selbst wenn er eine solche Vollmacht beschaffen könne – nicht sicher sei, dass er Ein- sicht in die Verfahrensakten erhalten werde (vgl. Beschwerde, Ziff. 2.3). Dass von vornherein – aufgrund von Geheimhaltungsinteressen – gar kein offizielles, sondern nur ein "geheimes" Verfahren geführt wird, wie dies vom Beschwerdeführer vorliegend geltend gemacht wird, entspricht nicht der gängigen Praxis der türkischen Strafbehörden und eine andere Beurteilung rechtfertigt sich auch nicht unter Berücksichtigung des vom Beschwerde- führer auf Beschwerdeebene zitierten Berichte der Schweizerischen Flüchtlingshilfe (SFH, Türkei: Zugang zu verfahrensrelevanten Akten, 1. Februar 2021; SFH, Türkei: Zugang zu Informationen in PoINet/GTBS vom</w:t>
      </w:r>
    </w:p>
    <w:p>
      <w:r>
        <w:rPr>
          <w:b/>
        </w:rPr>
        <w:t>E. 6.6</w:t>
      </w:r>
    </w:p>
    <w:p>
      <w:r>
        <w:t>Es sind den vorliegenden Akten sodann keine Anhaltspunkte zu ent- nehmen, aufgrund derer der Beschwerdeführer seit seiner Ausreise in den Fokus der heimatlichen Behörden gerückt sein könnte. Der Einwand, dass das Interesse an seiner Person aufgrund seiner politisch aktiven Familie</w:t>
      </w:r>
    </w:p>
    <w:p>
      <w:r>
        <w:t>E-4609/2021 Seite 11 verschärft sei, wird erstmals auf Beschwerdeebene vorgebracht und steht nicht mit den Akten und insbesondere den bisherigen Aussagen des Be- schwerdeführers im Einklang. So gab der Beschwerdeführer im vorinstanz- lichen Verfahren zu Protokoll, dass er über keine politisch aktiven Verwand- ten verfüge (vgl. act. A21 F104 ff., F114). Inwiefern ihm aufgrund der Tat- sache, dass sein Onkel, welcher sich seit den neunziger Jahren in der Schweiz aufhält und zwischenzeitlich Schweizer Bürger ist, bei seiner Rückkehr im Jahr (…) von den türkischen Behörden am Flughafen in C._______ festgenommen wurde, Verfolgung drohen soll, kann er nicht substanziieren. Auch lässt sich aus der zeitlich weit zurückliegenden Betei- ligung seiner Familienangehörigen am bewaffneten Kampf der PKK nicht auf eine heute aktuelle Gefahr schliessen. Was der Beschwerdeführer im vorliegenden Verfahren mit den Unterlagen betreffend die Verurteilung sei- nes Cousins wegen Urkundenfälschung im Jahr 2020 belegen möchte, ist unklar, zumal seinen Angaben zufolge diese Verurteilung gerade nichts mit dem angeblichen PKK-Engagement seines Cousins zu tun hatte (vgl. Be- schwerde Ziff. 2.4, inklusive Beilage 4 und 5). Schliesslich sind auch die persönlichen Lebensumstände des Beschwerdeführers in der Türkei her- vorzuheben. Diese sprechen nicht dafür, dass er von den türkischen Be- hörden aufgrund etwaiger Verbindungen seiner entfernten Familienange- hörigen zu der PKK besonders ins Visier genommen worden wäre. Be- zeichnenderweise haben die im Heimatstaat verbliebenen Geschwister und seine Familie offenbar keine Probleme mit den Behörden und wohnen nach wie vor im gleichen Haus. Und der Beschwerdeführer machte in die- sem Zusammenhang auch keine weiteren behördlichen Massnahmen gel- tend, sondern betont, dass es bei diesem einen Vorfall geblieben sei (vgl. act. A21, F48, F78). Insgesamt konnte der Beschwerdeführer mithin keine zum Zeitpunkt der Ausreise bestehende Verfolgungssituation oder eine ob- jektiv begründete Furcht vor einer solchen glaubhaft geltend machen. An dieser Einschätzung ändern auch die vom Beschwerdeführer eingereich- ten Beweismittel nichts, da sie – wie aufgezeigt – nicht zum Beweis einer asylrelevanten Verfolgung geeignet sind und offensichtlich nicht im sachli- chen und kausalen Zusammenhang zu seiner Ausreise stehen. Weiterge- hende Ausführungen zur Asylrelevanz seines Vorbringens können daher unterbleiben.</w:t>
      </w:r>
    </w:p>
    <w:p>
      <w:r>
        <w:rPr>
          <w:b/>
        </w:rPr>
        <w:t>E. 6.7</w:t>
      </w:r>
    </w:p>
    <w:p>
      <w:r>
        <w:t>Zusammenfassend ist festzustellen, dass die Vorinstanz die Flücht- lingseigenschaft des Beschwerdeführers zutreffend verneint und das Asyl- gesuch zu Recht abgelehnt hat.</w:t>
      </w:r>
    </w:p>
    <w:p>
      <w:r>
        <w:t>E-4609/2021 Seite 12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8.1.1 Zum Vollzug der Wegweisung führte die Vorinstanz in der angefoch- tenen Verfügung zunächst aus, der Grundsatz der Nichtrückschiebung (Art. 5 Abs. 1 AsylG) finde vorliegend keine Anwendung, da der Beschwer- deführer die Flüchtlingseigenschaft nicht erfülle. Ferner ergäben sich aus den Akten keine Anhaltspunkte dafür, dass ihm bei einer Rückkehr mit be- achtlicher Wahrscheinlichkeit eine durch Art. 3 EMRK verbotene Strafe oder Behandlung drohe. Sodann sprächen weder die politische Situation in seinem Heimatstaat noch andere Gründe gegen die Zumutbarkeit der Rückführung. Überdies bestehe vorliegend jedenfalls auch eine individuell zumutbare innerstaatliche Aufenthaltsalternative ausserhalb der Provin- zen, in denen es nach dem Militärputschversuch im Juli 2016 zu Spannun- gen im türkisch-kurdischen Verhältnis gekommen sei. So habe sich der Be- schwerdeführer in C._______ aufgehalten. Ausserdem handle es sich bei ihm um einen jungen, gesunden Mann mit viel Arbeitserfahrung und einem tragfähigen familiären und sozialen Beziehungsnetz.</w:t>
      </w:r>
    </w:p>
    <w:p>
      <w:r>
        <w:rPr>
          <w:b/>
        </w:rPr>
        <w:t>E. 8.2</w:t>
      </w:r>
    </w:p>
    <w:p>
      <w:r>
        <w:t>Dieser Einschätzung hält der Beschwerdeführer in seinem Rechtsmittel im Wesentlichen entgegen, bei Personen mit seinem Hintergrund und mit seinem familiären, politischen und sozialen Kontext bestünde sehr wohl eine permanente und landesweite Gefährdung einer völkerrechtswidrigen Behandlung.</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E-4609/2021 Seite 13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Wie bereits festgestellt, gelang es dem Beschwerdeführer nicht, seine Ausreisegründe glaubhaft zu machen. Eine konkrete Gefahr einer völkerrechtswidrigen Behandlung im Falle seiner Rückkehr in den Heimat- staat ist nicht ersichtlich. Auch die allgemeine Menschenrechtssituation im Heimatstaat lässt den Wegweisungsvollzug zum heutigen Zeitpunkt nicht als unzulässig erscheinen.</w:t>
      </w:r>
    </w:p>
    <w:p>
      <w:r>
        <w:rPr>
          <w:b/>
        </w:rPr>
        <w:t>E. 8.3.3</w:t>
      </w:r>
    </w:p>
    <w:p>
      <w:r>
        <w:t>Nach dem Gesagten ist der Vollzug der Wegweisung sowohl im Sinne der asyl- als auch der völkerrechtlichen Bestimmungen zulässig. Es besteht keine Veranlassung, die Sache an die Vorinstanz zurückzuweisen.</w:t>
      </w:r>
    </w:p>
    <w:p>
      <w:r>
        <w:t>E-4609/2021 Seite 14</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E- 2182/2020 vom 17. Dezember 2020 E. 12.4.1 je m.w.H.).</w:t>
      </w:r>
    </w:p>
    <w:p>
      <w:r>
        <w:rPr>
          <w:b/>
        </w:rPr>
        <w:t>E. 8.4.2</w:t>
      </w:r>
    </w:p>
    <w:p>
      <w:r>
        <w:t>Der Beschwerdeführer und seine Familie leben seit (…) in C._______, wohin sich der Vollzug der Wegweisung ohnehin als zumutbar erweist sofern nicht individuelle Umstände zu einer anderen Beurteilung führen. In individueller Hinsicht ist in Übereinstimmung mit dem SEM fest- zuhalten, dass der – gemäss Akten gesunde – Beschwerdeführer in der Türkei über mehrere Jahre Berufserfahrung verfügt. Seine Mutter und Ge- schwister leben nach wie vor in C._______. Die Familie verfügt dort über ein eigenes Haus. Es ist somit davon auszugehen, dass sein grosses fa- miliäres Beziehungsnetz im Heimatstaat ihn bei Bedarf bei der Wiederein- gliederung unterstützen kann.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E-4609/2021 Seite 15 Bundesrecht nicht verletzt, den rechtserheblichen Sachverhalt richtig so- wie vollständig feststellt (Art. 106 Abs. 1 AsylG) und angemessen ist. Die Beschwerde ist abzuweisen.</w:t>
      </w:r>
    </w:p>
    <w:p>
      <w:r>
        <w:rPr>
          <w:b/>
        </w:rPr>
        <w:t>E. 10</w:t>
      </w:r>
    </w:p>
    <w:p>
      <w:r>
        <w:t>Das Gesuch des Beschwerdeführers, einer Beschwerde die aufschie- bende Wirkung beizulegen, ist mit vorliegendem Urteil gegenstandslos. Ohnehin wäre darauf nicht einzutreten gewesen, zumal der Beschwerde die aufschiebende Wirkung von Gesetzes wegen zukommt (vgl. Art. 37 VGG i.V.m. Art. 55 Abs. 1 VwVG).</w:t>
      </w:r>
    </w:p>
    <w:p>
      <w:r>
        <w:rPr>
          <w:b/>
        </w:rPr>
        <w:t>E. 11</w:t>
      </w:r>
    </w:p>
    <w:p>
      <w:r>
        <w:t>Mit dem vorliegenden Urteil ist das Beschwerdeverfahren abgeschlossen. Die mit der Beschwerde gestellten Gesuche um Gewährung der unentgelt- lichen Prozessführung und der amtlichen Verbeiständung (Art. 65 Abs. 1 und 2 VwVG i.V.m. Art. 102m AsylG) sind unbesehen der finanziellen Ver- hältnisse des Beschwerdeführers abzuweisen, da die Begehren gemäss den vorstehenden Erwägungen als zum vornherein aussichtslos zu be- zeichnen waren und es daher an einer gesetzlichen Voraussetzung zu de- ren Gewährung fehlt. Das Gesuch um Verzicht auf die Kostenvorschusser- hebung ist mit dem vorliegenden Entscheid gegenstandslos geworden.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E-4609/2021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