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E-4608/2024 vom 15. Oktober 2024</w:t>
      </w:r>
    </w:p>
    <w:p>
      <w:r>
        <w:t>Bundesverwaltungsgericht, 2024-10-15, DE</w:t>
      </w:r>
    </w:p>
    <w:p>
      <w:r>
        <w:rPr>
          <w:b/>
        </w:rPr>
        <w:t xml:space="preserve">Quelle: </w:t>
      </w:r>
      <w:r>
        <w:t>https://mcp.opencaselaw.ch/entscheid/bvger_E-4608_2024</w:t>
      </w:r>
    </w:p>
    <w:p>
      <w:r>
        <w:t>FR: TAF E-4608/2024 du 15 octobre 2024</w:t>
      </w:r>
    </w:p>
    <w:p>
      <w:r>
        <w:t>IT: TAF E-4608/2024 del 15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 nachdem auch der Kostenvorschuss frist- 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im Wesentlichen Folgendes aus:</w:t>
      </w:r>
    </w:p>
    <w:p>
      <w:r>
        <w:t>E-4608/2024 Seite 5</w:t>
      </w:r>
    </w:p>
    <w:p>
      <w:r>
        <w:rPr>
          <w:b/>
        </w:rPr>
        <w:t>E. 4.1.1</w:t>
      </w:r>
    </w:p>
    <w:p>
      <w:r>
        <w:t>Die Schilderungen der Beschwerdeführerin zum Vorfall vom 11. De- zember 2020 würden nur wenige prägnante Realkennzeichen enthalten. Auf offene Fragen habe sie nur ausweichend und knapp geantwortet. Ins- gesamt seien ihre Aussagen stereotyp und pauschal geblieben. Gleiches gelte für die von der Beschwerdeführerin geltend gemachte Verfolgung in Uganda vom (…) Juni 2022. Ihre Angaben zu ihrem vermeintlichen Verfol- ger "D._______" und über ihren Bruder, welcher der Grund für ihre Verfol- gung gewesen sei, seien ebenfalls unsubstantiiert und vage geblieben. Im Weiteren seien keine Gründe ersichtlich, weshalb ihr die Imbonerakure bei einem bestehenden Verfolgungsinteresse an ihrem Bruder eine einjährige Frist für dessen Herausgabe gesetzt hätte. Ausserdem habe die Beschwer- deführerin zwischen der ersten Bedrohung vom (…) Juli 2016 und dem Vorfall vom (…) Dezember 2020 sowie zwischen diesem und ihrer Aus- reise am (…) September 2021 unbehelligt in ihrem Dorf weiterleben und zur Schule gehen können. Dass nach Ablauf der behaupteten einjährigen Frist nur sie und ihre Cousine bis nach Uganda verfolgt worden seien, ob- wohl andere Familienangehörige ‒ beispielsweise ihre Mutter, gegen die sich die Drohung vom (…) Dezember 2020 ebenfalls gerichtet habe ‒ wei- terhin in ihrem Heimatdorf leben würden, widerspreche ebenfalls einem lo- gischen Handlungsablauf. Die Vorbringen der Beschwerdeführerin würden sich deshalb als unplausibel erweisen. Die betreffend ihren Bruder einge- reichten Beweismittel würden bestenfalls belegen, dass dieser inhaftiert worden und nach Ruanda geflüchtet sei. Eine gezielt gegen sie gerichtete Verfolgung vermöchten sie jedoch nicht zu beweisen. Eine Gesamtwürdi- gung ergebe, dass die Asylvorbringen der Beschwerdeführerin den Anfor- derungen an das Glaubhaftmachen gemäss Art. 7 AsylG nicht standzuhal- ten vermöchten.</w:t>
      </w:r>
    </w:p>
    <w:p>
      <w:r>
        <w:rPr>
          <w:b/>
        </w:rPr>
        <w:t>E. 4.1.2</w:t>
      </w:r>
    </w:p>
    <w:p>
      <w:r>
        <w:t>Im Weiteren sei der Vollzug der Wegweisung als zulässig, zumutbar und möglich zu qualifizieren. Insbesondere sprächen weder die im Heimat- staat der Beschwerdeführerin herrschende politische Situation noch an- dere Gründe gegen die Zumutbarkeit des Wegweisungsvollzugs. Es könne nicht von einer Situation allgemeiner Gewalt in Burundi ausgegangen wer- den. Die Beschwerdeführerin verfüge in ihrer Heimat über ein familiäres Netz auf dessen Unterstützung sie zählen könne. Die von ihr geltend ge- machten gesundheitlichen Beschwerden seien in Burundi behandelbar; zu- dem seien diese nicht derart gravierend, dass sie der Zumutbarkeit des Vollzugs der Wegweisung entgegenstehen würden.</w:t>
      </w:r>
    </w:p>
    <w:p>
      <w:r>
        <w:t>E-4608/2024 Seite 6</w:t>
      </w:r>
    </w:p>
    <w:p>
      <w:r>
        <w:rPr>
          <w:b/>
        </w:rPr>
        <w:t>E. 4.2.1</w:t>
      </w:r>
    </w:p>
    <w:p>
      <w:r>
        <w:t>Die Beschwerdeführerin argumentierte zur Begründung ihrer Be- schwerde, ihre Schilderungen der erlebten Verfolgungshandlungen sowie ihrer Verfolger seien substanziiert und würden durchaus Realkennzeichen enthalten. Die Vorinstanz habe ihre Antworten auf die ihr gestellten Fragen zu Unrecht als ausweichend und stereotyp bewertet. Ihre Aussagen wür- den die zu erwartende Qualität aufweisen, und es könne davon ausgegan- gen werden, dass sie das Geschilderte tatsächlich erlebt habe. Dass sie und ihre Cousine auch in Uganda verfolgt worden seien, sei nicht unlogisch und sie habe plausibel begründet, weshalb "D._______" sie – neben den Vorfällen vom (…) Juli 2016 und (…) Dezember 2020 – nicht weiter behel- ligt habe. Das SEM habe zu Unrecht auf eine nähere Prüfung der von ihr eingereichten Beweismittel verzichtet. Überdies sei das Dossier ihrer Cou- sine (N […]) nicht beigezogen worden. Ihre Vorbringen seien mit denjeni- gen ihrer Cousine abzugleichen. Ihr Verfahren sei hierzu an die Vorinstanz zurückzuweisen.</w:t>
      </w:r>
    </w:p>
    <w:p>
      <w:r>
        <w:rPr>
          <w:b/>
        </w:rPr>
        <w:t>E. 4.2.2</w:t>
      </w:r>
    </w:p>
    <w:p>
      <w:r>
        <w:t>Im Weiteren erweise sich der Wegweisungsvollzug aufgrund der psy- chischen Beschwerden der Beschwerdeführerin als unzumutbar. Eine ent- sprechende Behandlung im Heimatstaat wäre kostenpflichtig. Sie wäre je- doch nicht in der Lage, diese Kosten zu tragen, da sie weder über berufli- che Qualifikationen noch über Ersparnisse verfüge.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E-4608/2024 Seite 7</w:t>
      </w:r>
    </w:p>
    <w:p>
      <w:r>
        <w:rPr>
          <w:b/>
        </w:rPr>
        <w:t>E. 5.3.1</w:t>
      </w:r>
    </w:p>
    <w:p>
      <w:r>
        <w:t>Die Vorinstanz hat die von der Beschwerdeführerin vorgebrachten Asylgründe zu Recht und mit überzeugender Begründung als unglaubhaft bezeichnet. Es kann deshalb vorab auf die Erwägungen in der angefoch- tenen Verfügung verwiesen werden.</w:t>
      </w:r>
    </w:p>
    <w:p>
      <w:r>
        <w:rPr>
          <w:b/>
        </w:rPr>
        <w:t>E. 5.3.2</w:t>
      </w:r>
    </w:p>
    <w:p>
      <w:r>
        <w:t>Insbesondere ist das behauptete Vorgehen der Imbonerakure – na- mentlich, dass sie die Beschwerdeführerin und ihre Cousine trotz der aus- gesprochenen Drohungen während längerer Zeit nicht behelligt und ihnen eine einjährige Frist zur Bekanntgabe des Aufenthaltsorts ihres Bruders eingeräumt hätten – als realitätsfremd zu bezeichnen und mit dem angeb- lichen Verfolgungsinteresse an ihrem Bruder nicht in Einklang zu bringen. Ebenso nicht nachvollziehbar ist, dass die Beschwerdeführerin und ihre Cousine angeblich auch in Uganda durch die Imbonerakure verfolgt wur- den, während ihre in Burundi verbliebenen Familienangehörigen unbehel- ligt blieben.</w:t>
      </w:r>
    </w:p>
    <w:p>
      <w:r>
        <w:rPr>
          <w:b/>
        </w:rPr>
        <w:t>E. 5.3.3</w:t>
      </w:r>
    </w:p>
    <w:p>
      <w:r>
        <w:t>Die Ausführungen in der Beschwerdeeingabe, in welcher sie sich die Beschwerdeführerin im Wesentlichen darauf beschränkt, die Argumente der Vorinstanz zu verneinen, vermögen diese Ungereimtheiten in keiner Weise aufzulösen.</w:t>
      </w:r>
    </w:p>
    <w:p>
      <w:r>
        <w:rPr>
          <w:b/>
        </w:rPr>
        <w:t>E. 5.3.4</w:t>
      </w:r>
    </w:p>
    <w:p>
      <w:r>
        <w:t>Das Gericht teilt ferner die Einschätzung des SEM, dass den von der Beschwerdeführerin eingereichten Dokumenten keine Beweiskraft in Be- zug auf ihre Asylvorbringen beigemessen werden kann. Die Rüge, das SEM habe diese keiner hinreichenden Prüfung unterzogen, erweist sich somit als unbegründet.</w:t>
      </w:r>
    </w:p>
    <w:p>
      <w:r>
        <w:rPr>
          <w:b/>
        </w:rPr>
        <w:t>E. 5.4</w:t>
      </w:r>
    </w:p>
    <w:p>
      <w:r>
        <w:t>Dies trifft auch auf den Vorwurf zu, die Vorinstanz habe es versäumt, die Aussagen ihrer Cousine zu würdigen. In der angefochtenen Verfügung wurde Im Rahmen der Sachverhaltsdarstellung explizit darauf hingewie- sen, dass entsprechende Dossier (N […]) konsultiert worden sei (vgl. Ver- fügung des SEM vom 25. Juni 2024 S. 4). Somit besteht kein Anlass für die beantragte Rückweisung der Sache an die Vorinstanz zum Abgleich mit den Vorbringen der Cousine. Der entsprechende Kassationsantrag ist ab- zuweisen.</w:t>
      </w:r>
    </w:p>
    <w:p>
      <w:r>
        <w:rPr>
          <w:b/>
        </w:rPr>
        <w:t>E. 5.5</w:t>
      </w:r>
    </w:p>
    <w:p>
      <w:r>
        <w:t>Zusammenfassend ist festzuhalten, dass es der Beschwerdeführerin nicht gelungen ist, eine relevante Verfolgungsgefahr nachzuweisen oder glaubhaft zu machen. Die Vorinstanz hat ihr Asylgesuch demzufolge zu Recht abgelehnt.</w:t>
      </w:r>
    </w:p>
    <w:p>
      <w:r>
        <w:t>E-4608/2024 Seite 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E-4608/2024 Seite 9</w:t>
      </w:r>
    </w:p>
    <w:p>
      <w:r>
        <w:rPr>
          <w:b/>
        </w:rPr>
        <w:t>E. 7.2.4</w:t>
      </w:r>
    </w:p>
    <w:p>
      <w:r>
        <w:t>Die Vorinstanz wies in ihrer angefochtenen Verfügung zu Recht da- rauf hin, dass das Prinzip des flüchtlingsrechtlichen Non-Refoulement nur Personen schützt, die die Flüchtlingseigenschaft erfüllen. Da es der Beschwerdeführerin nicht gelungen ist, eine asylrechtlich relevante Ge- fährdung glaubhaft zu machen, kann der in Art. 5 AsylG verankerte Grund- satz der Nichtrückschiebung im vorliegenden Verfahren keine Anwendung finden. Eine Rückkehr der Beschwerdeführerin in den Heimatstaat ist dem- nach unter dem Aspekt von Art. 5 AsylG rechtmässig.</w:t>
      </w:r>
    </w:p>
    <w:p>
      <w:r>
        <w:rPr>
          <w:b/>
        </w:rPr>
        <w:t>E. 7.2.5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 Hinsicht heikel ist (vgl. dazu das Urteil des BVGer E-1766/2023 vom 24. Mai 2023 E. 7.4.2 m.w.H.).</w:t>
      </w:r>
    </w:p>
    <w:p>
      <w:r>
        <w:t>E-4608/2024 Seite 10</w:t>
      </w:r>
    </w:p>
    <w:p>
      <w:r>
        <w:rPr>
          <w:b/>
        </w:rPr>
        <w:t>E. 7.3.3</w:t>
      </w:r>
    </w:p>
    <w:p>
      <w:r>
        <w:t>Vorliegend ergeben sich aus den Akten auch keine individuellen Voll- zugshindernisse. Die Beschwerdeführerin verfügt gemäss ihren Angaben in ihrem Heimatstaat über ein familiäres Beziehungsnetz, auf dessen Un- terstützung sie mutmasslich zählen kann. Die von ihr vorgebrachten ge- sundheitlichen Beschwerden, zu deren Beleg im Übrigen keine ärztlichen Berichte eingereicht wurden, erscheinen nicht besonders gravierend, so dass selbst im Falle eines erschwerten Zugangs zu einer allenfalls erfor- derlichen medizinischen Behandlung im Heimatstaat keine drastische und lebensbedrohende Verschlechterung ihres Gesundheitszustandes bei ei- ner Rückkehr zu erwarten ist.</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E-4608/2024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