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E-4603/2024 vom 25. Juli 2024</w:t>
      </w:r>
    </w:p>
    <w:p>
      <w:r>
        <w:t>Bundesverwaltungsgericht, 2024-07-25, DE</w:t>
      </w:r>
    </w:p>
    <w:p>
      <w:r>
        <w:rPr>
          <w:b/>
        </w:rPr>
        <w:t xml:space="preserve">Quelle: </w:t>
      </w:r>
      <w:r>
        <w:t>https://mcp.opencaselaw.ch/entscheid/bvger_E-4603_2024</w:t>
      </w:r>
    </w:p>
    <w:p>
      <w:r>
        <w:t>FR: TAF E-4603/2024 du 25 juillet 2024</w:t>
      </w:r>
    </w:p>
    <w:p>
      <w:r>
        <w:t>IT: TAF E-4603/2024 del 25 luglio 2024</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Art. 6 AsylG und Art. 105 ff. AsylG).</w:t>
      </w:r>
    </w:p>
    <w:p>
      <w:r>
        <w:rPr>
          <w:b/>
        </w:rPr>
        <w:t>E. 2</w:t>
      </w:r>
    </w:p>
    <w:p>
      <w:r>
        <w:t>Die Beschwerde ist zulässig (Art. 105 AsylG; Art. 31 ff. VGG). Die übrigen Sachurteilsvoraussetzungen (Legitimation [Art. 48 Abs. 1 VwVG], Frist [Art. 108 Abs. 3 AsylG] und Form [Art. 52 Abs. 1 VwVG] sind offensichtlich erfüllt. Auf die Beschwerde ist einzutreten.</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Die Beschwerde erweist sich als offensichtlich unbegründet, weshalb darüber in einzelrichterlicher Zuständigkeit mit Zustimmung eines zweiten Richters beziehungsweise einer zweiten Richterin entschieden wird (Art. 111 Bst. e AsylG) und das Urteil nur summarisch zu begründen ist (Art. 111a Abs. 2 AsylG). Gestützt auf Art. 111a Abs. 1 AsylG wurde auf einen Schriftenwechsel verzichtet.</w:t>
      </w:r>
    </w:p>
    <w:p>
      <w:r>
        <w:rPr>
          <w:b/>
        </w:rPr>
        <w:t>E. 4.1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4.2</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 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Mitgliedstaats wird eingeleitet, sobald in einem Mitgliedstaat erstmals ein Asylantrag gestellt wird (Art. 20 Abs. 1 Dublin-III-VO). Im Rahmen eines Wiederaufnahmeverfahrens (engl.: take back) - wie vorliegend - findet indes grundsätzlich keine (erneute) Zuständigkeitsprüfung nach Kapitel III statt (vgl. zum Ganzen BVGE 2017 VI/5 E. 6.2 und 8.2.1 m.w.H.). Der nach dieser Verordnung zuständige Mitgliedstaat ist verpflichtet, einen Antragsteller, der während der Prüfung seines Antrags in einem anderen Mitgliedstaat einen Antrag gestellt hat oder der sich im Hoheitsgebiet eines anderen Mitgliedsstaats ohne Aufenthaltstitel aufhält, nach Massgabe der Art. 23, 24, 25 und 29 wieder aufzunehmen (Art. 18 Abs. 1 Bst. b Dublin-III-VO).</w:t>
      </w:r>
    </w:p>
    <w:p>
      <w:r>
        <w:rPr>
          <w:b/>
        </w:rPr>
        <w:t>E. 5.1</w:t>
      </w:r>
    </w:p>
    <w:p>
      <w:r>
        <w:t>Der Eurodac-Treffer ergab, dass der Beschwerdeführer am (...) 2024 in Frankreich ein Asylgesuch gestellt hatte. Er hat dies denn auch nicht bestritten (vgl. SEM-Akte [...]-15/3) und eine Bestätigung dieses Asylgesuchs zu den Akten gegeben (vgl. SEM-Akte [...]-11/1). Die französischen Behörden haben dem Wiederaufnahmeersuchen am 8. Juli 2024 zugestimmt (vgl. SEM-Akte [...]-20/2), womit die grundsätzliche Zuständigkeit Frankreichs für die Durchführung des Asyl- und Wegweisungsverfahrens gegeben ist. Im Übrigen ist festzuhalten, dass die Dublin-III-VO den Schutzsuchenden kein Recht einräumt, den ihren Antrag prüfenden Staat selber auszuwählen.</w:t>
      </w:r>
    </w:p>
    <w:p>
      <w:r>
        <w:rPr>
          <w:b/>
        </w:rPr>
        <w:t>E. 5.2</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(EU-Grundrechtecharta) mit sich bringen, ist zu prüfen, ob aufgrund dieser Kriterien ein anderer Mitgliedstaat als zuständig bestimmt werden kann. Ist dies nicht möglich, wird der die Zuständigkeit prüfende Mitgliedstaat zum zuständigen Mitgliedstaat (Art. 3 Abs. 2 Dublin-III-VO).</w:t>
      </w:r>
    </w:p>
    <w:p>
      <w:r>
        <w:rPr>
          <w:b/>
        </w:rPr>
        <w:t>E. 5.3</w:t>
      </w:r>
    </w:p>
    <w:p>
      <w:r>
        <w:t>Jeder Mitgliedstaat kann abweichend von Art. 3 Abs. 1 Dublin-III-VO beschliessen, einen bei ihm von einem Drittstaatsangehörigen gestellten Antrag auf internationalen Schutz zu prüfen, auch wenn er nach den in dieser Verordnung festgelegten Kriterien nicht für die Prüfung zuständig ist (Art. 17 Abs. 1 Satz 1 Dublin-III-VO). Dieses sogenannte Selbsteintrittsrecht ist zwingend auszuüben, wenn die Überstellung der betroffenen Person in den an sich zuständigen Mitgliedstaat zu einer Verletzung völkerrechtlicher Verpflichtungen der Schweiz führen würde (BVGE 2015/9 E. 8.2.1). Gemäss Art. 29a Abs. 3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6.1</w:t>
      </w:r>
    </w:p>
    <w:p>
      <w:r>
        <w:t>Der Beschwerdeführer wiederholt in der Beschwerde, er sei in Frankreich obdachlos gewesen. Zudem führt er aus, er habe den Müll von Restaurants durchsucht, um etwas zu essen zu haben, was sich auf seine Psyche ausgewirkt habe (unter anderem habe er Selbstmordgedanken gehabt). Er wolle an einem Ort, wo ihn niemanden kenne, ein neues Leben beginnen - so zum Beispiel in der Schweiz - wo es ihm seit seiner Ankunft sehr gut gehe und sich sein psychischer Zustand stark verbessert habe. Darüber hinaus macht er geltend, die einzige unmenschliche Behandlung die er Frankreich vorwerfe, sei, dass er habe auf der Strasse leben müssen. Das eigentliche Hindernis für die Durchführung der Überstellung sei, dass er nicht wisse, ob er unter den ihn zu erwartenden Bedingungen noch lange genug überleben würde.</w:t>
      </w:r>
    </w:p>
    <w:p>
      <w:r>
        <w:rPr>
          <w:b/>
        </w:rPr>
        <w:t>E. 6.2</w:t>
      </w:r>
    </w:p>
    <w:p>
      <w:r>
        <w:t>Frankreich ist Signatarstaat der EMRK, des Übereinkommens vom 10. Dezember 1984 gegen Folter und andere grausame, unmenschliche oder erniedrigende Behandlung oder Strafe (FoK, SR 0.105) und der FK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ABl. L 180/96 vom 29. Juni 2013) sowie 2013/33/EU vom 26. Juni 2013 zur Festlegung von Normen für die Aufnahme von Personen, die internationalen Schutz beantragen (sog. Aufnahmerichtlinie, ABl. L 180/96 vom 29. Juni 2013) ergeben. Gemäss Praxis des Bundesverwaltungsgerichts liegen zum heutigen Zeitpunkt keine Gründe für die Annahme vor, das Asylverfahren und die Aufnahmebedingungen für Antragstellende in Frankreich würden systemische Schwachstellen im Sinne von Art. 3 Abs. 2 Sätze 2 und 3 Dublin-III-VO aufweisen (vgl. Urteil des BVGer E-6397/2023 vom 24. November 2023 m.w.H.).</w:t>
      </w:r>
    </w:p>
    <w:p>
      <w:r>
        <w:rPr>
          <w:b/>
        </w:rPr>
        <w:t>E. 6.3</w:t>
      </w:r>
    </w:p>
    <w:p>
      <w:r>
        <w:t>An dieser Einschätzung vermögen die Vorbringen des Beschwerdeführers anlässlich der Beschwerde nichts zu ändern. Zwar gab der Beschwerdeführer im Rahmen des Dublin-Gesprächs an, Rekurs gegen die Nichtzuweisung einer Unterkunft geführt, jedoch keine Antwort erhalten zu haben. Aus den Akten geht aber hervor, dass der Beschwerdeführer im Zeitpunkt des Ersuchens an das Office Français de l'immigration et de l'intégration (O.F.I.I.) in C._______, Frankreich noch nicht obdachlos gewesen ist, zumal er gemäss diesem Schreiben vom (...) 2024 um Neubeurteilung seiner Situation ersuchte, da er nicht mehr lange bei seinem Freund leben könne (vgl. SEM-Akte [...]-14/14). Damit gelingt es ihm nicht, aufzuzeigen, dass er den Rechtsweg erfolglos ausgeschöpft hat, zumal er dies in der Beschwerde auch nicht geltend macht. Der Beschwerdeführer hat mithin keine konkreten und ernsthaften Hinweise für die Annahme dargetan, Frankreich würde ihm dauerhaft die ihm gemäss Aufnahmerichtlinie zustehenden minimalen Lebensbedingungen vorenthalten. Bei einer allfälligen Beschränkung des Betreuungsangebots stünde es dem Beschwerdeführer somit weiterhin offen, sich an die zuständigen französischen Behörden zu wenden und die ihm zustehenden Aufnahmebedingungen auf dem Rechtsweg einzufordern (vgl. Art. 26 Aufnahmerichtlinie). Seine Befürchtung, bei einer Rückkehr nach Frankreich mittellos und ohne Unterkunft dazustehen, erweist sich demnach als unbegründet. Eine Anwendung von Art. 3 Abs. 2 Dublin-III-VO ist daher nicht gerechtfertigt.</w:t>
      </w:r>
    </w:p>
    <w:p>
      <w:r>
        <w:rPr>
          <w:b/>
        </w:rPr>
        <w:t>E. 6.4</w:t>
      </w:r>
    </w:p>
    <w:p>
      <w:r>
        <w:t>Was den medizinischen Sachverhalt anbelangt, so kann eine zwangsweise Rückweisung von Personen mit gesundheitlichen Problemen nur ganz ausnahmsweise einen Verstoss gegen Art. 3 EMRK darstellen (vgl. BVGE 2011/9 E. 7 m.w.H. und Urteil des EGMR Paposhvili gegen Belgien 13. Dezember 2016, Grosse Kammer 41738/10, §§ 180-193 m.w.H., bestätigt durch Savran gegen Dänemark 7. Dezember 2021, Grosse Kammer 57467/15, §§ 121 ff.). Im Rahmen des Dublin-Gesprächs gab der Beschwerdeführer an, betreffend seine psychischen Probleme vom Gesundheitsdienst Medikamente zur Beruhigung erhalten zu haben. Aus den Akten ist nicht ersichtlich, dass er weitergehende medizinische Hilfe in Anspruch genommen hat. Darüber hinaus hat der Beschwerdeführer in der Beschwerde angegeben, dass es ihm seit seiner Ankunft in der Schweiz sehr gut gehe. Unabhängig davon sind die von ihm im Rahmen des Dublin-Gesprächs vorgebrachten psychischen Beschwerden im Lichte der obengenannten Rechtsprechung nicht als derart schwerwiegend anzusehen, dass aus humanitären Gründen oder gar wegen einer drohenden Verletzung von Art. 3 EMRK von einer Überstellung nach Frankreich abgesehen werden müsste. Darüber hinaus stellt auch Suizidalität für sich alleine kein Vollzugshindernis dar (vgl. statt vieler Urteil des BVGer F-3730/2024 vom 28. Juni 2024 E. 6.2.3 m.w.H.).</w:t>
      </w:r>
    </w:p>
    <w:p>
      <w:r>
        <w:rPr>
          <w:b/>
        </w:rPr>
        <w:t>E. 6.5</w:t>
      </w:r>
    </w:p>
    <w:p>
      <w:r>
        <w:t>Die Vorbringen des Beschwerdeführers stehen einer Überstellung nach Frankreich somit nicht entgegen. Folglich droht keine Verletzung von Art. 3 EMRK, weshalb die Vorinstanz das Selbsteintrittsrecht von Art. 17 Dublin-III-VO sowie Art. 29a Abs. 3 AsylV1 zu Recht nicht ausgeübt hat. Weder ist die Schweiz völkerrechtlich verpflichtet, auf das Asylgesuch einzutreten, noch liegen humanitäre Gründe vor, welche einen Selbsteintritt nahelegen würden.</w:t>
      </w:r>
    </w:p>
    <w:p>
      <w:r>
        <w:rPr>
          <w:b/>
        </w:rPr>
        <w:t>E. 6.6</w:t>
      </w:r>
    </w:p>
    <w:p>
      <w:r>
        <w:t>Wie sich aus den vorstehenden Erwägungen ergibt, hat die Vorinstanz den Sachverhalt vollständig und korrekt festgestellt. Das Eventualbegehren um Rückweisung der Sache zur vollständigen Feststellung des Sachverhalts erweist sich als unbegründet und ist abzuweisen.</w:t>
      </w:r>
    </w:p>
    <w:p>
      <w:r>
        <w:rPr>
          <w:b/>
        </w:rPr>
        <w:t>E. 7</w:t>
      </w:r>
    </w:p>
    <w:p>
      <w:r>
        <w:t>Die Vorinstanz ist zu Recht gestützt auf Art. 31a Abs. 1 Bst. b AsylG auf das Asylgesuch des Beschwerdeführers nicht eingetreten und hat die Überstellung nach Frankreich angeordnet.</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Mit dem Entscheid in der Hauptsache sind die Gesuche um Verzicht auf die Erhebung eines Kostenvorschusses und um Erteilung der aufschiebenden Wirkung der Beschwerde gegenstandslos geworden. Der am 22. Juli 2024 verfügte Vollzugsstopp fällt mit dem vorliegenden Urteil dahin.</w:t>
      </w:r>
    </w:p>
    <w:p>
      <w:r>
        <w:rPr>
          <w:b/>
        </w:rPr>
        <w:t>E. 10</w:t>
      </w:r>
    </w:p>
    <w:p>
      <w:r>
        <w:t>Die Gesuche um Gewährung der unentgeltlichen Prozessführung (Art. 65 Abs. 1 VwVG) sowie um Bestellung eines amtlichen Rechtsbeistands sind abzuweisen, da das Begehren - wie sich aus den vorstehenden Erwägungen ergibt - als aussichtslos zu bezeichnen ist. Die Verfahrenskosten sind dem Beschwerdeführer aufzuerlegen (Art. 63 Abs. 1 VwVG) und auf insgesamt Fr. 750.- festzusetzen (Art. 1-3 des Reglements vom 21. Februar 2008 über die Kosten und Entschädigungen vor dem Bundesverwaltungsgericht [VGKE, SR 173.320.2]).</w:t>
      </w:r>
    </w:p>
    <w:p>
      <w:r>
        <w:rPr>
          <w:b/>
        </w:rPr>
        <w:t>E. 11</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