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E-4601/2020 vom 22. Oktober 2020</w:t>
      </w:r>
    </w:p>
    <w:p>
      <w:r>
        <w:t>Bundesverwaltungsgericht, 2020-10-22, DE</w:t>
      </w:r>
    </w:p>
    <w:p>
      <w:r>
        <w:rPr>
          <w:b/>
        </w:rPr>
        <w:t xml:space="preserve">Quelle: </w:t>
      </w:r>
      <w:r>
        <w:t>https://mcp.opencaselaw.ch/entscheid/bvger_E-4601_2020</w:t>
      </w:r>
    </w:p>
    <w:p>
      <w:r>
        <w:t>FR: TAF E-4601/2020 du 22 octobre 2020</w:t>
      </w:r>
    </w:p>
    <w:p>
      <w:r>
        <w:t>IT: TAF E-4601/2020 del 22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Mit dem vorliegend instruktionslos ergehenden, verfahrensabschliessenden Urteil wird das Gesuch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seit Erlass des Urteils des Bundesverwaltungsgerichts E-5360/2018 vom 5. November 2019 habe sich die persönliche Situation des Beschwerdeführers nicht verändert und er habe sich in der Zwischenzeit nicht politisch engagiert. Die Niederschrift des Telefongesprächs vom (...) April 2020 sei nicht geeignet, eine begründete Furcht vor asylrelevanter Verfolgung zu belegen. Das Schreiben vermöge auch nicht zu beweisen, dass das behauptete Gespräch überhaupt stattgefunden habe. Auch die eingereichten Fotografien der Vorsprachen der SLA vermöchten seine Vorbringen nicht zu belegen. Aus diesen gehe nicht hervor, aus welchem Grund die Soldaten bei seinen Eltern erschienen seien beziehungsweise dass nach ihm gesucht werde. An der geltend gemachten nachträglichen behördlichen Suche nach ihm bestünden erhebliche Zweifel. Es sei nämlich nicht ersichtlich, weshalb er heute noch ein Interesse der sri-lankischen Sicherheitsbehörden auf sich ziehen sollte, obwohl er sich seit 2015 nie mehr politisch betätigt habe. Zudem sei er kein Mitglied einer bestimmten Partei, sondern habe als Unabhängiger kandidiert. Die Kandidatur seiner Mutter für das Amt als (...) im Jahr 2018 untermaure die Einschätzung, dass vonseiten des sri-lankischen Staats aktuell kein Verfolgungsinteresse aufgrund seines politischen Engagements bestehe. Würden die sri-lankischen Behörden tatsächlich nach ihm suchen, sei davon auszugehen, dass seine Mutter es unterlassen hätte, sich oppositionell-politisch zu exponieren. Die politischen Aktivitäten seiner Mutter würden darauf hindeuten, dass sie sich nicht bedroht fühle von den Sicherheitsbehörden. Die eingereichte polizeiliche Vorladung seines Nachbarn und politischen Mitstreiters hätte einen geringen Beweiswert. Zudem lasse sich aus der angeblichen Befragung dieser Person keine Verfolgungsgefahr für den Beschwerdeführer ableiten. Die psychischen Beschwerden seiner Mutter seien ebenfalls nicht geeignet, seine Vorbringen zu belegen. Insgesamt bestünden unter Berücksichtigung der vom Bundesverwaltungsgericht im Referenzurteil E-1866/2015 vom 15. Juli 2016 definierten Risikofaktoren auch zum heutigen Zeitpunkt keine Anhaltspunkte für eine begründete Furcht vor flüchtlingsrechtlich relevanter Verfolgung durch die sri-lankischen Behörden.</w:t>
      </w:r>
    </w:p>
    <w:p>
      <w:r>
        <w:rPr>
          <w:b/>
        </w:rPr>
        <w:t>E. 5.2</w:t>
      </w:r>
    </w:p>
    <w:p>
      <w:r>
        <w:t>Den Erwägungen der Vorinstanz entgegnet der Beschwerdeführer in seiner Beschwerde, ein aktuelles Verfolgungsinteresse vonseiten der sri-lankischen Behörden sei gegeben und die aktuelle behördliche Suche nach ihm sei glaubhaft. In Bezug auf das Argument der Vorinstanz, er gehöre keiner politischen Partei an, hält er fest, dass es auf den Inhalt der politischen Arbeit ankomme, ob jemand als Regimegegner angeschaut werde, nicht auf die Zugehörigkeit zu einer bestimmten Partei. Die Situation des Beschwerdeführers unterscheide sich von derjenigen seiner Mutter. Er sei 2015 während des Wahlkampfes angegriffen worden. Sein Engagement habe sich direkt gegen den Rajapaksa-Clan gerichtet, der seit November 2019 wieder an der Macht sei. Er erfülle mehrere der vom Bundesverwaltungsgericht definierten Risikofaktoren: Aufgrund seines politischen Engagements befinde er sich vermutlich auf einer "Stop List" beziehungsweise einer "Watch List". Er habe sich während vielen Jahren ausserhalb seines Heimatlands befunden und in der Schweiz ein Asylgesuch gestellt. Zudem besitze er keinen gültigen Reisepass. Die Situation in Sri Lanka habe sich seit April 2020 weiter zugespitzt. Mit der Planung des "20. Amendments" in Sri Lanka sollten Demokratisierungsreformen rückgängig gemacht werden und es sei eine massive Machtkonzentration der Regierung geplant.</w:t>
      </w:r>
    </w:p>
    <w:p>
      <w:r>
        <w:rPr>
          <w:b/>
        </w:rPr>
        <w:t>E. 6.1</w:t>
      </w:r>
    </w:p>
    <w:p>
      <w:r>
        <w:t>Die Vorinstanz ist zur zutreffenden Einschätzung gelangt, dass die aktuelle behördliche Suche nach dem Beschwerdeführer unglaubhaft ist. Um Wiederholungen zu vermeiden, ist auf die Erwägungen in der angefochtenen Verfügung zu verweisen.</w:t>
      </w:r>
    </w:p>
    <w:p>
      <w:r>
        <w:rPr>
          <w:b/>
        </w:rPr>
        <w:t>E. 6.2</w:t>
      </w:r>
    </w:p>
    <w:p>
      <w:r>
        <w:t>Einleitend ist festzuhalten, dass sich die persönliche Situation des Beschwerdeführers seit Erlass des Urteils des Bundesverwaltungsgerichts E-5360/2018 vom 5. November 2019 gemäss Aktenlage nicht verändert hat und er sich in der Zwischenzeit auch nicht politisch engagiert hat.</w:t>
      </w:r>
    </w:p>
    <w:p>
      <w:r>
        <w:rPr>
          <w:b/>
        </w:rPr>
        <w:t>E. 6.3</w:t>
      </w:r>
    </w:p>
    <w:p>
      <w:r>
        <w:t>Aus der Tatsache, dass der frühere Militärchef Gotabaya Rajapaksa die Präsidentschaftswahlen vom 16. November 2019 gewonnen und seinen Bruder zum Premierminister ernannt hat, kann der Beschwerdeführer keine individuelle Gefahr vor einer Verfolgung ableiten (vgl. Frankfurter Allgemeine, Die starken Männer sind zurück, 17. November 2019, &lt; https://www.faz.net/aktuell/politik/ausland/praesidentschaftswahl-auf-sri-lanka-die-starken-maenner-sind-zurueck-16489988.html &gt;, abgerufen am 1. Oktober 2020). Zwar befürchten Beobachter/innen und ethnische sowie religiöse Minderheiten insbesondere mehr Repression und die vermehrte Überwachung von Menschenrechtsaktivistinnen und -aktivisten, Journalistinnen und Journalisten, Oppositionellen und sonstigen regierungskritischen Personen (vgl. Schweizerische Flüchtlingshilfe [SFH]: Regierungswechsel weckt Ängste bei Minderheiten, 21. November 2019, &lt; https://www.fluechtlingshilfe.ch/publikationen/im-fokus/sri-lanka-regierungswechsel-weckt-aengste-bei-minderheiten &gt;, abgerufen am 7. Oktober 2020). Anfang März 2020 löste Gotabaya Rajapaksa das Parlament vorzeitig auf und kündigte Neuwahlen an (vgl. Spiegel, Sri Lankas Präsident löst Parlament vorzeitig auf, 2. März 2020, &lt; https://www.spiegel.de/politik/ausland/sri-lanka-praesident-rajapaksa-loest-parlament-vorzeitig-auf-a-a5ea98a2-f35c-41ef-a4d9-c2fcc36cd286 &gt;, abgerufen am 1. Oktober 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«Disappeared» Threatened, 16. Februar 2020 &lt; https://www.hrw.org/news/2020/02/16/sri-lanka-families-disappeared-threatened &gt;, abgerufen am 1. Oktober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Urteil des BVGer D-6268/2019 vom 24. März 2020 E. 5.1). Ein solcher Bezug ist vorliegend nicht gegeben. Der Beschwerdeführer macht zwar geltend, die behauptete behördliche Suche nach ihm im Jahr 2020 erkläre sich damit, dass er vor seiner Ausreise gegen den Rajapaksa-Clan politisiert habe und sich sein Risikoprofil deshalb vor dem Hintergrund der Wahl von Gotabaya Rajapaksa zum Präsidenten verschärft habe. Dabei ist zu beachten, dass dieselben Personen, welche heute die Regierung bilden, auch zum Zeitpunkt der Ausreise des Beschwerdeführers an der Macht waren. Eine asylrelevante Gefährdung zum Zeitpunkt der Ausreise wurde mit Urteil des Bundesverwaltungsgerichts E-5360/2018 vom 5. November 2019 nach einer umfassenden Prüfung der Vorbringen des Beschwerdeführers bereits verneint (vgl. dort E. 5.2.2). Die geltend gemachten Angriffe auf ihn im August 2015 wurden dabei als glaubhaft befunden und es wurde festgehalten, dass Grund zur Annahme bestehe, die Ereignisse hingen mit seiner Kandidatur und seinen Wahlkampfbemühungen für die Parlamentswahlen 2015 zusammen. Jedoch wurde ein aktuelles Verfolgungsinteresse insbesondere deshalb verneint, weil der Beschwerdeführer nach diesen Vorfällen noch rund ein halbes Jahr in B._______ verblieben ist, ohne dass es zu weiteren Übergriffen gekommen ist. Es ist deshalb nicht glaubhaft, dass ein allfällig in der Vergangenheit kurzzeitig bestehendes Verfolgungsinteresse der sri-lankischen Behörden, welches zum Zeitpunkt seiner Ausreise bereits nicht mehr bestand, nach fünf Jahren plötzlich wieder entfachen sollte, ohne dass sich der Beschwerdeführer in der Zwischenzeit politisch betätigt hätte. Untermauert wird diese Einschätzung durch die Tatsache, dass seine Mutter sich ebenfalls oppositionell-politisch betätigte, in ihrem Heimatland verblieb und keine asylrelevanten Nachteile erlitten hat. Die Vorinstanz hat zutreffend festgestellt, dass sich die Mutter wohl nicht politisch exponiert hätte, wenn sie ihre Familie und insbesondere ihren Sohn in Gefahr gesehen hätte. An dieser Einschätzung vermögen auch die dem qualifizierten Wiedererwägungsgesuch beigelegten Beweismittel nichts zu ändern. Aus den eingereichten Fotografien geht lediglich hervor, dass Soldaten beim Haus der Familie des Beschwerdeführers erschienen sind. Die Behauptung, sie hätten nach ihm gesucht sowie seine Familienmitglieder bedroht, ist damit nicht belegt und stützt sich lediglich auf Parteiaussagen. Zudem erscheint es nicht nachvollziehbar, dass seine Cousine diese Gespräche aus nächster Nähe fotografierte, wenn die Soldaten tatsächlich bedrohlich aufgetreten wären. Auch die Aussage des Beschwerdeführers, die Familie habe die Fotos nur auf sein inständiges und mehrmaliges Bitten aufgenommen, vermag diese Einschätzung nicht umzustossen. Dabei bleibt nämlich die Frage offen, zu welchem Zeitpunkt er seine Familie dazu aufgefordert haben sollte, Fotos von den Vorsprachen der Soldaten aufzunehmen, zumal ein Teil der Fotografien schon beim ersten geltend gemachten Behördenbesuch seit seiner Ausreise und somit der ersten vorgebrachten Verfolgungsmassnahme seit dem Jahr 2015 aufgenommen worden seien. Ebenso führt das Schreiben der Mutter des Beschwerdeführers, welches behauptungsgemäss einen ihr gegenüber getätigten Drohanruf von unbekannten Personen wiedergeben soll, nicht zur Glaubhaftigkeit seiner Vorbringen. Wie von der Vorinstanz zutreffend festgestellt wurde, kommt dem Schreiben keinerlei Beweiswert zu. Das ärztliche Schreiben betreffend die psychischen Beschwerden der Mutter des Beschwerdeführers führt nicht zu einem anderen Ergebnis. Dem Bericht ist nicht zu entnehmen, welches die Gründe für ihre Depression sind. Die besagte Diagnose vermag die vom Beschwerdeführer geschilderte und als unglaubhaft qualifizierte Verfolgungssituation somit nicht zu belegen. Auch die polizeiliche Vorladung des Nachbarn und politischen Mitstreiters vermag - abgesehen von ihrem geringen Beweiswert - nicht eine asylrelevante Verfolgungsgefahr des Beschwerdeführers zu belegen, zumal sie in keinem konkreten Zusammenhang zu seiner Person steht.</w:t>
      </w:r>
    </w:p>
    <w:p>
      <w:r>
        <w:rPr>
          <w:b/>
        </w:rPr>
        <w:t>E. 6.4</w:t>
      </w:r>
    </w:p>
    <w:p>
      <w:r>
        <w:t>Soweit der Beschwerdeführer eine allgemeine Gefährdungslage für nach Sri Lanka zurückkehrende tamilische Asylsuchende geltend macht, kann unter Berücksichtigung des Referenzurteils E-1866/2015 vom 15. Juli 2016 festgehalten werden, dass der Beschwerdeführer keine asylrelevante Verfolgungssituation glaubhaft machen konnte und dass er ausser seiner tamilischen Ethnie und der fast fünfjährigen Landesabwesenheit keine der Risikofaktoren erfüllt. Es bestehen auch im Hinblick auf seine früheren politischen Tätigkeiten keine Hinweise dafür, er würde aus Sicht der sri-lankischen zuständigen Sicherheitsbehörden dahin eingeschätzt, er sei bestrebt, den tamilischen Separatismus in Sri Lanka wieder aufflammen zu lassen. Den Akten ist auch keine Verbindung des Beschwerdeführers zu den Liberation Tigers of Tamil Eelam (LTTE) zu entnehmen. Das Fehlen ordentlicher Identitätsdokumente alleine führt nicht zur Annahme von Nachfluchtgründen, da die in der Regel dagegen ausgesprochene Geldstrafe keinem ernsthaften Nachteil gemäss Art. 3 Abs. 2 AsylG gleichkommt und Singhalesen und Tamilen gleichermassen belangt werden (vgl. Referenzurteil des Bundesverwaltungsgerichts E-1866/2015 vom 15. Juli 2016 E. 8.4.4). Die Vermutung, er befinde sich auf einer "Watch-" beziehungsweise "Stop-List", ist angesichts der Verneinung des aktuellen Verfolgungsinteresses der sri-lankischen Behörden zurückzuweisen. In der "Stop List" sind die Daten von Personen gespeichert, welche der Verbindung zu den LTTE oder terroristischer Aktivitäten verdächtigt werden oder gegen die eine gerichtliche Verfügung oder ein Haftbefehl besteht beziehungsweise ein Strafverfahren eröffnet wurde (vgl. a.a.O. E. 8.2). In der "Watch List" aufgeführte Personen verfügen über ein verdächtiges Profil (a.a.O.). Es ist nach dem Gesagten und insbesondere vor dem Hintergrund seiner mehrjährigen politischen Untätigkeit nicht davon auszugehen, dass der Beschwerdeführer als Gefahr für die Einheit des Landes wahrgenommen wird beziehungsweise aus Sicht der sri-lankischen Behörden über ein verdächtiges Profil verfügt. Er bringt im vorliegenden Verfahren nichts vor, was an dieser Einschätzung etwas zu ändern vermag.</w:t>
      </w:r>
    </w:p>
    <w:p>
      <w:r>
        <w:rPr>
          <w:b/>
        </w:rPr>
        <w:t>E. 6.5</w:t>
      </w:r>
    </w:p>
    <w:p>
      <w:r>
        <w:t>Zusammenfassend hat der Beschwerdeführer nichts vorgebracht, was geeignet wäre, seine Flüchtlingseigenschaft nachzuweisen oder zumindest glaubhaft zu machen. Die Vorinstanz hat daher sein qualifiziertes Wiedererwägungsgesuch zu Recht abgelehnt.</w:t>
      </w:r>
    </w:p>
    <w:p>
      <w:r>
        <w:rPr>
          <w:b/>
        </w:rPr>
        <w:t>E. 7</w:t>
      </w:r>
    </w:p>
    <w:p>
      <w:r>
        <w:t>Mit den Fragen der Wegweisung sowie deren Vollzugs hat sich das Bundesverwaltungsgericht bereits im Urteil E-5360/2018 vom 5. November 2019 befasst. Dabei ist es zum Schluss gekommen, dass die Wegweisung des Beschwerdeführers zu Recht angeordnet wurde und keine Wegweisungsvollzugshindernisse bestehen. In der Beschwerdeschrift werden keine neuen Tatsachen geltend gemacht, welche diese Einschätzung in Frage zu stellen vermögen, weshalb diesbezüglich vollumfänglich auf die Erwägungen im obengenannten Urteil zu verweisen ist (vgl. dort E. 6-7).</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vorliegendem Urteil ist das Gesuch um aufschiebende Wirkung gegenstandslos geworden. Der am 17. September 2020 im Rahmen einer superprovisorischen Massnahme einstweilen angeordnete Vollzugsstopp ist wieder aufzuheben.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Die Gesuche um Gewährung der unentgeltlichen Prozessführung und um amtliche Rechtsverbeiständung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