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E-4598/2024 vom 30. Juli 2024</w:t>
      </w:r>
    </w:p>
    <w:p>
      <w:r>
        <w:t>Bundesverwaltungsgericht, 2024-07-30, DE</w:t>
      </w:r>
    </w:p>
    <w:p>
      <w:r>
        <w:rPr>
          <w:b/>
        </w:rPr>
        <w:t xml:space="preserve">Quelle: </w:t>
      </w:r>
      <w:r>
        <w:t>https://mcp.opencaselaw.ch/entscheid/bvger_E-4598_2024</w:t>
      </w:r>
    </w:p>
    <w:p>
      <w:r>
        <w:t>FR: TAF E-4598/2024 du 30 juillet 2024</w:t>
      </w:r>
    </w:p>
    <w:p>
      <w:r>
        <w:t>IT: TAF E-4598/2024 del 30 luglio 2024</w:t>
      </w:r>
    </w:p>
    <w:p>
      <w:pPr>
        <w:pStyle w:val="Heading2"/>
      </w:pPr>
      <w:r>
        <w:t>Regeste</w:t>
      </w:r>
    </w:p>
    <w:p>
      <w:r>
        <w:t>Nichteintreten auf Asylgesuch und Wegweisung (Mehrfachgesuch)</w:t>
      </w:r>
    </w:p>
    <w:p>
      <w:pPr>
        <w:pStyle w:val="Heading2"/>
      </w:pPr>
      <w:r>
        <w:t>Erwägungen</w:t>
      </w:r>
    </w:p>
    <w:p>
      <w:r>
        <w:rPr>
          <w:b/>
        </w:rPr>
        <w:t>E. 1.1</w:t>
      </w:r>
    </w:p>
    <w:p>
      <w:r>
        <w:t>Gemäss Art. 31 VGG beurteilt das Bundesverwaltungsgericht Be- schwerden gegen Verfügungen nach Art. 5 VwVG und entscheidet auf dem Gebiet des Asyls in der Regel – so auch vorliegend – endgültig (Art. 105 AsylG; Art. 83 Bst. d Ziff. 1 BGG). Das Verfahren richtet sich nach dem VwVG, dem VGG und dem BGG, soweit das AsylG nichts anderes be- stimmt (Art. 37 VGG und Art. 6 AsylG). Die Beschwerdeführenden sind als Verfügungsadressaten zur Beschwerdeführung legitimiert (Art. 48 VwVG). Auf die frist- und formgerecht eingereichte Beschwerde ist – unter Vorbe- halt der nachfolgenden Erwägungen (vgl. E. 1.2 und E. 3.1) – einzutreten (Art. 108 Abs. 3 AsylG und Art. 52 Abs. 1 VwVG).</w:t>
      </w:r>
    </w:p>
    <w:p>
      <w:r>
        <w:rPr>
          <w:b/>
        </w:rPr>
        <w:t>E. 1.2</w:t>
      </w:r>
    </w:p>
    <w:p>
      <w:r>
        <w:t>Vorliegend nahm das SEM die Eingabe vom 18. Dezember 2023 als Mehrfachgesuch entgegen. Der Beschwerde kommt daher von Gesetzes wegen aufschiebende Wirkung zu (Art. 55 Abs. 1 VwVG; vgl. auch Art. 42 AsylG). Auf den Eventualantrag, es sei die aufschiebende Wirkung zu ge- währen, ist daher mangels Rechtsschutzinteresses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Prüfungsgegenstand des vorliegenden Beschwerdeverfahrens bildet die Frage, ob das SEM gemäss Art. 111c Abs. 1 AsylG zu Recht auf das neue Asylgesuch der Beschwerdeführenden vom 18. Dezember 2023 nicht eingetreten ist. Die Beschwerdeinstanz enthält sich – sofern sie den Nicht- eintretensentscheid als unrechtmässig erachtet – einer selbständigen ma- teriellen Prüfung; sie hebt die angefochtene Verfügung auf und weist die Sache zu neuer Entscheidung an die Vorinstanz zurück (vgl. BVGE 2007/8 E. 2.1 m.w.H.). Soweit die Beschwerdeführenden beantragen, es sei ihnen asylrechtlicher Schutz zu gewähren (vgl. Rechtsbegehren 2), bildet dies nicht Gegenstand des angefochtenen Nichteintretensentscheids und damit auch nicht des vorliegenden Verfahrens. Auf die Beschwerde ist deshalb insoweit nicht einzutreten.</w:t>
      </w:r>
    </w:p>
    <w:p>
      <w:r>
        <w:rPr>
          <w:b/>
        </w:rPr>
        <w:t>E. 3.2</w:t>
      </w:r>
    </w:p>
    <w:p>
      <w:r>
        <w:t>Im Wegweisungs- und Wegweisungsvollzugspunkt hat die Vorinstanz eine materielle Prüfung vorgenommen, weshalb dem Bundesverwaltungs- gericht diesbezüglich volle Kognition zukommt.</w:t>
      </w:r>
    </w:p>
    <w:p>
      <w:r>
        <w:t>E-4598/2024 Seite 6</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und gestützt auf Art. 111a Abs. 1 AsylG auf die Durchführung eines Schriften- wechsels verzichtet wurde.</w:t>
      </w:r>
    </w:p>
    <w:p>
      <w:r>
        <w:rPr>
          <w:b/>
        </w:rPr>
        <w:t>E. 5.1</w:t>
      </w:r>
    </w:p>
    <w:p>
      <w:r>
        <w:t>Asylgesuche, die innert fünf Jahren nach Eintritt der Rechtskraft des Asyl- und Wegweisungsentscheides eingereicht werden, haben gemäss Art. 111c Abs. 1 AsylG schriftlich und begründet zu erfolgen (vgl. zur genü- genden Begründung BVGE 2014/39 E. 5.3-5.5).</w:t>
      </w:r>
    </w:p>
    <w:p>
      <w:r>
        <w:rPr>
          <w:b/>
        </w:rPr>
        <w:t>E. 5.2</w:t>
      </w:r>
    </w:p>
    <w:p>
      <w:r>
        <w:t>Kommt eine asylsuchende Person im Rahmen eines Mehrfachgesuchs ihrer Begründungspflicht offensichtlich nicht nach, hat die Behörde auch in Verfahren, in denen nicht ohnehin schon die speziellen Voraussetzungen der Art. 31a Abs. 1–3 AsylG vorliegen, die Möglichkeit, auf das Gesuch ge- stützt auf Art. 111c Abs. 1 AsylG i.V.m. Art. 13 Abs. 2 VwVG nicht einzutre- ten (vgl. BVGE 2014/39 E. 7.1).</w:t>
      </w:r>
    </w:p>
    <w:p>
      <w:r>
        <w:rPr>
          <w:b/>
        </w:rPr>
        <w:t>E. 6.1</w:t>
      </w:r>
    </w:p>
    <w:p>
      <w:r>
        <w:t>Das SEM wies zur Begründung der angefochtenen Verfügung darauf hin, dass das Bundesverwaltungsgericht nur vier Wochen vor Einreichung des Mehrfachgesuchs festgestellt habe, den Beschwerdeführenden wür- den, trotz des auf Beschwerdeebene neu geltend gemachten, gegen den Beschwerdeführer eröffneten Ermittlungsverfahrens in der Türkei aufgrund seiner Facebook-Posts, unter anderem mangels politischen Profils, keine flüchtlingsrechtlich relevanten Nachteile drohen. Dem Mehrfachgesuch lasse sich sodann nicht entnehmen, weshalb in der Zwischenzeit ein zwei- tes Strafverfahren gegen den Beschwerdeführer eröffnet worden sein soll und was ihm in diesem Zusammenhang konkret vorgeworfen werde. Zur Stützung seiner Vorbringen seien bislang lediglich Kopien von Email- sowie Whatsapp-Korrespondenzen sowie diesen Korrespondenzen angehängte Fotos einer Wohnung eingereicht worden. Entsprechend sei das neue Vor- bringen, wonach in der Türkei ein zweites Strafverfahren gegen ihn eröffnet worden sei, als reine Parteibehauptung und damit als nicht gehörig begrün- det zu qualifizieren, weshalb das SEM auf das Mehrfachgesuch nicht ein- treten könne. Der Umstand, dass die Beschwerdeführenden zum Zeitpunkt ihres Mehrfachgesuchs die Nachsendung weiterer Dokumente in Aussicht</w:t>
      </w:r>
    </w:p>
    <w:p>
      <w:r>
        <w:t>E-4598/2024 Seite 7 gestellt hätten, vermöge an dieser Einschätzung nichts zu ändern, zumal es ihnen im Zeitraum von fast sechs Monaten hätte möglich sein sollen, weitere Beweismittel beim SEM einzureichen.</w:t>
      </w:r>
    </w:p>
    <w:p>
      <w:r>
        <w:rPr>
          <w:b/>
        </w:rPr>
        <w:t>E. 6.2</w:t>
      </w:r>
    </w:p>
    <w:p>
      <w:r>
        <w:t>In der Beschwerde wurde im Wesentlichen ausgeführt, die Beschwer- deführenden hätten die im Mehrfachgesuch in Aussicht gestellten Beweis- mittel nicht rechtzeitig einreichen können, weil ihnen der rubrizierte Rechts- vertreter infolge eines Unfalls im Ausland aus medizinischen Gründen seit etwa sieben Monaten nicht zur Verfügung gestanden habe. Ebenfalls hät- ten sie ihren Anwalt in der Türkei nicht kontaktieren können. Erst nach Er- halt des vorliegend angefochtenen Nichteintretensentscheids hätten sie ei- nen neuen Anwalt in der Türkei mandatiert. Gemäss den nun mit Hilfe die- ses neuen Anwalts eingereichten Beweismitteln werde dem Beschwerde- führer Propaganda für die PKK sowie Präsidentenbeleidigung vorgewor- fen. Gegen ihn seien zwei Haftbefehle erlassen worden, wobei auf dem Haftbefehl betreffend das Strafverfahren wegen Propaganda für die PKK vermerkt sei, dass – anders als üblich – über die Freilassung respektive Verhaftung nach der Befragung die zuständige Staatsanwaltschaft zu ent- scheiden habe.</w:t>
      </w:r>
    </w:p>
    <w:p>
      <w:r>
        <w:rPr>
          <w:b/>
        </w:rPr>
        <w:t>E. 7</w:t>
      </w:r>
    </w:p>
    <w:p>
      <w:r>
        <w:t>Zur Begründung ihres Rückweisungsantrags machen die Beschwerdefüh- renden pauschal geltend, die Vorinstanz habe den rechtserheblichen Sachverhalt unvollständig und falsch festgestellt, sowie die Begründungs- pflicht verletzt, was zur Ablehnung des Asylgesuchs geführt habe. Da sie diese Rügen nicht weiter begründen und sich auch aus den Akten keinerlei Hinweise für eine Verletzungen des Untersuchungsgrundsatzes oder des Anspruchs auf rechtliches Gehör ergeben, ist darauf nicht weiter einzuge- hen.</w:t>
      </w:r>
    </w:p>
    <w:p>
      <w:r>
        <w:rPr>
          <w:b/>
        </w:rPr>
        <w:t>E. 8.1</w:t>
      </w:r>
    </w:p>
    <w:p>
      <w:r>
        <w:t>Im Folgenden ist zu prüfen, ob das SEM zu Recht auf das Gesuch der Beschwerdeführenden vom 18. Dezember 2023 nicht eingetreten ist.</w:t>
      </w:r>
    </w:p>
    <w:p>
      <w:r>
        <w:rPr>
          <w:b/>
        </w:rPr>
        <w:t>E. 8.2</w:t>
      </w:r>
    </w:p>
    <w:p>
      <w:r>
        <w:t>Wiedererwägungs- und Mehrfachgesuche sind schriftlich und begrün- det einzureichen (Art. 111b Abs. 1 und Art. 111c Abs. 1 AsylG). Dabei müs- sen Folgegesuche mindestens soweit begründet sein, dass sie die Be- hörde in die Lage versetzen, über das Gesuch zu entscheiden, auch ohne dass sie die gesuchstellende Person anhört. Kommt eine gesuchstellende Person ihrer Begründungspflicht nicht nach, hat die Behörde die</w:t>
      </w:r>
    </w:p>
    <w:p>
      <w:r>
        <w:t>E-4598/2024 Seite 8 Möglichkeit, auf das Gesuch nicht einzutreten (Art. 111b Abs. 1 respektive Art. 111c Abs. 1 AsylG i.V.m. Art. 13 Abs. 2 VwVG; vgl. BVGE 2014/39 E. 7).</w:t>
      </w:r>
    </w:p>
    <w:p>
      <w:r>
        <w:rPr>
          <w:b/>
        </w:rPr>
        <w:t>E. 8.3</w:t>
      </w:r>
    </w:p>
    <w:p>
      <w:r>
        <w:t>Nach Durchsicht der Akten gelangt das Gericht zum Schluss, dass das SEM das Mehrfachgesuch vom 18. Dezember 2023 – das vom rubrizierten Rechtsvertreter verfasst und eingereicht wurde, womit es sich dabei nicht um eine Laieneingabe handelt – zu Recht als nicht gehörig begründet er- achtet hat und auf dieses nicht eingetreten ist. Im Sinne neuer Asylvorbrin- gen behaupteten die Beschwerdeführenden in ihrem Mehrfachgesuch vom 18. Dezember 2023 lediglich pauschal, es sei laut ihrem Anwalt ein neues Strafverfahren gegen den Beschwerdeführer eingereicht worden und nach Angaben ihres Neffen sei eine Razzia in ihrer Wohnung durchgeführt wor- den. Substantiiertere Angaben über den Grund des angeblich neu einge- reichten Strafverfahrens und der geltend gemachten Hausdurchsuchung sind dem Mehrfachgesuch nicht zu entnehmen, und auch während der mehr als sechs Monate bis zum Erlass des angefochtenen Nichteintreten- sentscheids haben die Beschwerdeführenden ihr Gesuch in keiner Weise substantiiert. Damit bestand für das SEM auch keine Veranlassung, die ohne nähere Spezifizierung in Aussicht gestellten weiteren Beweismittel einzufordern oder abzuwarten. Vielmehr sind die Beschwerdeführenden, indem sie die bereits mit Eingabe des Mehrfachgesuchs in Aussicht ge- stellten Beweismittel nicht zeitnah nachreichten, der – ihrem Rechtsvertre- ter bekannten – Begründungspflicht nicht nachgekommen. Zusammenfas- send hat das SEM das Erfordernis einer gehörigen Begründung zum Zeit- punkt des Erlasses seiner Verfügung zu Recht als nicht erfüllt erachtet (vgl. BVGE 2014/39 E. 7).</w:t>
      </w:r>
    </w:p>
    <w:p>
      <w:r>
        <w:rPr>
          <w:b/>
        </w:rPr>
        <w:t>E. 8.4</w:t>
      </w:r>
    </w:p>
    <w:p>
      <w:r>
        <w:t>Nachfolgend ist zu prüfen, ob sich die soeben gezogene Schlussfolge- rung der nicht gehörigen Begründung zum Zeitpunkt des Erlasses der an- gefochtenen Verfügung angesichts der auf Beschwerdeebene neu einge- reichten Beweismittel weiterhin aufrechterhalten lässt. Da für den Be- schwerdeentscheid die zum Zeitpunkt seiner Ausfällung bestehende Ak- tenlage massgeblich ist (vgl. MOSER/BEUSCH/KNEUBÜHLER/KAYSER, Pro- zessieren vor dem Bundesverwaltungsgericht, 3. Auflage 2022, S. 132 f. Rz. 2.204 ff.), hat sich die angefochtene Verfügung des SEM mithin auch gegenüber den im Verlauf des Beschwerdeverfahrens dazugekommenen Tatsachen und Beweismitteln zu bewähren (vgl. BVGE 2012/21 E. 5.1).</w:t>
      </w:r>
    </w:p>
    <w:p>
      <w:r>
        <w:rPr>
          <w:b/>
        </w:rPr>
        <w:t>E. 8.4.1</w:t>
      </w:r>
    </w:p>
    <w:p>
      <w:r>
        <w:t>Die mit Beschwerde eingereichten türkischen Justizdokumente (An- trag auf Ausstellung eines Festnahmebefehls der</w:t>
      </w:r>
    </w:p>
    <w:p>
      <w:r>
        <w:t>E-4598/2024 Seite 9 Generalstaatsanwaltschaft F._______ vom (…) Januar 2024 sowie Be- schluss in sonstiger Sache und Vorführbefehl der Friedensrichterschaft F._______ vom […] Januar 2024) beziehen sich auf das bereits im ordentli- chen Beschwerdeverfahren geltend gemachte Ermittlungsverfahren we- gen Propaganda für eine terroristische Organisation mit Dossier-Nr. (…) (welches im Übrigen – gemäss der mit Eingabe vom 19. Juli 2024 nachge- reichten Liste der Generalstaatsanwaltschaft F._______ mit hängigen und eingestellten Verfahren gegen den Beschwerdeführer – mit Entscheid Nr. […] vom […] Februar 2024 geschlossen wurde). Damit machen die Be- schwerdeführenden – entgegen ihrer Ansicht – nicht ein neues Vorbringen, sondern nachträglich (nach Abschluss des ordentlichen Verfahrens vor dem Bundesverwaltungsgericht E-6071/2023 vom 16. November 2023) entstandene Beweismittel, welche vorbestehende Tatsachen belegen sol- len, geltend, welche im Rahmen eines Wiedererwägungsgesuchs zu prü- fen wären (vgl. BVGE 2013/22 E. 12.3). Aus den vorinstanzlichen Akten ist ersichtlich, dass die Beschwerdeführenden gleichzeitig mit Beschwerde ans Bundesverwaltungsgericht vom 18. Juli 2024 ein Wiedererwägungs- gesuch beim SEM einreichen liessen, welchem die im vorliegenden Ver- fahren eingereichten Beweismittel ebenfalls beigelegt waren. Die vorge- nannten Beweismittel sind entsprechend im Rahmen dieses Wiedererwä- gungsverfahrens zu prüfen, womit auf eine Überweisung der genannten Beweismittel ans SEM verzichtet werden kann.</w:t>
      </w:r>
    </w:p>
    <w:p>
      <w:r>
        <w:rPr>
          <w:b/>
        </w:rPr>
        <w:t>E. 8.4.2</w:t>
      </w:r>
    </w:p>
    <w:p>
      <w:r>
        <w:t>Die Referenzschreiben des (neuen) türkischen Anwalts vom (…) Juli 2024 und vom (…) Juli 2024 sowie die Liste der Generalstaatsanwaltschaft F._______ der hängigen und eingestellten Verfahren gegen den Beschwer- deführer beziehen sich zwar auf das angeblich gegen den Beschwerdefüh- rer eingeleitete zweite Strafverfahren. Diesen Beweismitteln sind jedoch weiterhin keine konkreten und substanziierten Angaben zum mit dem Mehrfachgesuch neu geltend gemachten Asylvorbringen eines zweiten Strafverfahrens gegen den Beschwerdeführer zu entnehmen, womit sie die Schlussfolgerung des SEM, es liege keine genügende Begründung eines Mehrfachgesuchs vor, nicht umzustossen vermögen. Angesichts dessen besteht keine Veranlassung, die unsubstantiiert in Aussicht gestellten wei- teren Beweismittel abzuwarten. Auch kann offenbleiben, ob es sich bei den neu eingereichten Beweismitteln um echte Dokumente respektive um Ge- fälligkeitsschreiben handelt. Der Vollständigkeit halber ist – wie bereits in der vorangehenden Erwägung - lediglich nochmals darauf hinzuweisen, dass gemäss der Liste der Generalstaatsanwaltschaft F._______ das Er- mittlungsverfahren mit der Dossier-Nr. (…) mit Entscheid Nr. (…) vom (…) Februar 2024 geschlossen wurde. Wie sich dies mit dem Umstand</w:t>
      </w:r>
    </w:p>
    <w:p>
      <w:r>
        <w:t>E-4598/2024 Seite 10 vereinbaren lässt, dass im selben Ermittlungsverfahren nur ein Monat da- vor noch ein Festnahmebefehl erlassen worden sein soll, ist nicht nachvoll- ziehbar. Im Übrigen ist auf der Liste ein bereits im Oktober 2022 und damit vor der Einreise der Beschwerdeführenden in der Schweiz eröffnetes Ver- fahren zu entnehmen, von welche bislang nie die Rede war.</w:t>
      </w:r>
    </w:p>
    <w:p>
      <w:r>
        <w:rPr>
          <w:b/>
        </w:rPr>
        <w:t>E. 8.5</w:t>
      </w:r>
    </w:p>
    <w:p>
      <w:r>
        <w:t>Nachdem die Beschwerdeführerin den erhöhten Anforderungen an die Begründungspflicht – auch unter Berücksichtigung der Eingaben auf Be- schwerdeebene - nicht nachgekommen ist, ist das SEM im Ergebnis zu Recht auf das Mehrfachgesuch vom 18. Dezember 2023 in Anwendung von Art. 111c Abs. 1 AsylG i.V.m. Art. 13 Abs. 2 VwVG nicht eingetreten.</w:t>
      </w:r>
    </w:p>
    <w:p>
      <w:r>
        <w:rPr>
          <w:b/>
        </w:rPr>
        <w:t>E. 9</w:t>
      </w:r>
    </w:p>
    <w:p>
      <w:r>
        <w:t>Ferner sind die Anordnung der Wegweisung und des Wegweisungsvoll- zugs zu bestätigen, wobei diesbezüglich auf die nach wie vor zutreffenden Erwägungen im Urteil des BVGer E-6071/2023 vom 16. November 2023 verwiesen werden kann (vgl. ebenda E. 8). Mit Beschwerde wird diesbe- züglich nichts geltend gemacht, was zu einer anderen Einschätzung führen würde.</w:t>
      </w:r>
    </w:p>
    <w:p>
      <w:r>
        <w:rPr>
          <w:b/>
        </w:rPr>
        <w:t>E. 10</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11</w:t>
      </w:r>
    </w:p>
    <w:p>
      <w:r>
        <w:t>Das Beschwerdeverfahren ist mit dem vorliegenden Urteil abgeschlossen, weshalb sich der Antrag auf Verzicht auf die Erhebung eines Kostenvor- schusses als gegenstandslos erweist.</w:t>
      </w:r>
    </w:p>
    <w:p>
      <w:r>
        <w:rPr>
          <w:b/>
        </w:rPr>
        <w:t>E. 12.1</w:t>
      </w:r>
    </w:p>
    <w:p>
      <w:r>
        <w:t>Die Begehren waren – wie sich aus den vorstehenden Erwägungen ergibt – als aussichtslos zu bezeichnen, weshalb das Gesuch um Gewäh- rung der unentgeltlichen Prozessführung unbesehen der geltend gemach- ten Bedürftigkeit abzuweisen ist.</w:t>
      </w:r>
    </w:p>
    <w:p>
      <w:r>
        <w:rPr>
          <w:b/>
        </w:rPr>
        <w:t>E. 12.2</w:t>
      </w:r>
    </w:p>
    <w:p>
      <w:r>
        <w:t>Bei diesem Ausgang des Verfahrens sind die Kosten von Fr. 2000.– (Art. 1–3 des Reglements vom 21. Februar 2008 über die Kosten und Ent- schädigungen vor dem Bundesverwaltungsgericht [VGKE, SR 173.320.2]) den Beschwerdeführenden aufzuerlegen (Art. 63 Abs. 1 VwVG).</w:t>
      </w:r>
    </w:p>
    <w:p>
      <w:r>
        <w:t>E-4598/2024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