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E-4585/2025 vom 19. Juni 2025</w:t>
      </w:r>
    </w:p>
    <w:p>
      <w:r>
        <w:t>Bundesverwaltungsgericht, 2025-06-19, DE</w:t>
      </w:r>
    </w:p>
    <w:p>
      <w:r>
        <w:rPr>
          <w:b/>
        </w:rPr>
        <w:t xml:space="preserve">Quelle: </w:t>
      </w:r>
      <w:r>
        <w:t>https://mcp.opencaselaw.ch/entscheid/bvger_E-4585_2025_d20250619</w:t>
      </w:r>
    </w:p>
    <w:p>
      <w:r>
        <w:t>FR: TAF E-4585/2025 du 19 juin 2025</w:t>
      </w:r>
    </w:p>
    <w:p>
      <w:r>
        <w:t>IT: TAF E-4585/2025 del 19 giugno 2025</w:t>
      </w:r>
    </w:p>
    <w:p>
      <w:pPr>
        <w:pStyle w:val="Heading2"/>
      </w:pPr>
      <w:r>
        <w:t>Regeste</w:t>
      </w:r>
    </w:p>
    <w:p>
      <w:r>
        <w:t>Flughafenverfahren (Asyl und Wegweisung) | Flughafenverfahren (Asyl und Wegweisung); Verfügung des SEM vom 19. Juni 2025</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grundsätzlich einzutreten (Art. 105 und Art. 108 Abs. 3 AsylG i.V.m. Art. 52 Abs. 1 VwVG).</w:t>
      </w:r>
    </w:p>
    <w:p>
      <w:r>
        <w:t>E-4585/2025 Seite 4</w:t>
      </w:r>
    </w:p>
    <w:p>
      <w:r>
        <w:rPr>
          <w:b/>
        </w:rPr>
        <w:t>E. 2.1</w:t>
      </w:r>
    </w:p>
    <w:p>
      <w:r>
        <w:t>Das Verfahren richtet sich nach dem VwVG, dem VGG und dem BGG richtet, soweit das AsylG nichts anderes bestimmt (Art. 37 VGG und Art. 6 AsylG).</w:t>
      </w:r>
    </w:p>
    <w:p>
      <w:r>
        <w:rPr>
          <w:b/>
        </w:rPr>
        <w:t>E. 2.2</w:t>
      </w:r>
    </w:p>
    <w:p>
      <w:r>
        <w:t>Der Beschwerdeführer beantragt zwar die Aufhebung der Verfügung, die materiellen Rechtsbegehren beziehen sich aber einzig auf die Unzu- mutbarkeit des Wegweisungsvollzugs. Gegenstand des vorliegenden Ver- fahrens bildet somit einzig der Vollzug der Wegweisung. Die Dispositivzif- fern 1 bis 3 (Verneinung der Flüchtlingseigenschaft, Ablehnung des Asyl- gesuchs und Anordnung der Wegweisung) der angefochtenen Verfügung sind mangels Anfechtung in Rechtskraft erwachsen.</w:t>
      </w:r>
    </w:p>
    <w:p>
      <w:r>
        <w:rPr>
          <w:b/>
        </w:rPr>
        <w:t>E. 2.3</w:t>
      </w:r>
    </w:p>
    <w:p>
      <w:r>
        <w:t>Die Kognition des Bundesverwaltungsgerichts und die zulässigen Rü- 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Der Beschwerdeführer rügt in formeller Hinsicht in seiner Beschwerde, dass SEM habe im Vollzugspunkt die militärische Eskalation zwischen Is- rael und Iran, welche seit dem 13. Juni 2025 im Gange sei, nicht erwähnt, obschon die Heimatstadt C._______ dabei bombardiert worden sei. Aus- serdem seien am 22. Juni 2025 die USA in die kriegerischen Auseinander- setzungen eingestiegen. Damit macht der Beschwerdeführer eine Verlet- zung des Untersuchungsgrundsatzes geltend. Diese formelle Rüge ist vorab zu prüfen, da ihre Begründetheit die Kassation der vorinstanzlichen Verfügung bewirken könnte.</w:t>
      </w:r>
    </w:p>
    <w:p>
      <w:r>
        <w:rPr>
          <w:b/>
        </w:rPr>
        <w:t>E. 4.2</w:t>
      </w:r>
    </w:p>
    <w:p>
      <w:r>
        <w:t>Das Asylverfahren wird vom Untersuchungsgrundsatz beherrscht (Art. 12 VwVG i.V.m. Art. 6 AsylG). Dieser ist verletzt, wenn die Behörde den Sachverhalt nicht von Amtes wegen abgeklärt, oder nicht alle für den Entscheid wesentlichen Sachumstände berücksichtigt hat. Der</w:t>
      </w:r>
    </w:p>
    <w:p>
      <w:r>
        <w:t>E-4585/2025 Seite 5 Untersuchungsgrundsatz findet seine Grenze jedoch an der Mitwirkungs- pflicht der gesuchstellenden Person (Art. 8 AsylG, Art. 13 VwVG; vgl. BVGE 2016/2 E. 4.3 m.w.H.). Die Behörde ist zudem nicht verpflichtet, zu jedem Sachverhaltselement umfangreiche Nachforschungen anzustellen. Zusätzliche Abklärungen sind vielmehr nur dann vorzunehmen, wenn sie aufgrund der Aktenlage als angezeigt erscheinen (vgl. Urteil BVGer D-8135/2024 vom 31. Januar 2025 E. 5.2 m.w.H.).</w:t>
      </w:r>
    </w:p>
    <w:p>
      <w:r>
        <w:rPr>
          <w:b/>
        </w:rPr>
        <w:t>E. 4.3.1</w:t>
      </w:r>
    </w:p>
    <w:p>
      <w:r>
        <w:t>Das SEM hielt in seiner Verfügung vom 19. Juni 2025 fest, dass es die aktuelle Lage im Iran nicht verkenne, jedoch könne zum jetzigen Zeit- punkt noch nicht von einer Situation allgemeiner Gewalt oder Bürgerkrieg gesprochen werden.</w:t>
      </w:r>
    </w:p>
    <w:p>
      <w:r>
        <w:rPr>
          <w:b/>
        </w:rPr>
        <w:t>E. 4.3.2</w:t>
      </w:r>
    </w:p>
    <w:p>
      <w:r>
        <w:t>Israel startete am 13. Juni 2025 einen Grossangriff auf den Iran und bombardierte in den darauffolgenden Tagen insbesondere iranische Atom- anlagen – in Natanz, Arak, Parchin, Fordo, Isfahan und Bushehr – und ira- nische Militärstützpunkte (vgl. «Israel greift Iran an», in: Tagesschau vom 13. Juni 2025 [https://www.tagesschau.de/ausland/asien/israel-iran- 122.html, besucht am 26. Juni 2025] und «Irans Atomprogramm: Welche Anlagen Israel getroffen hat – und welche nicht», in: Neue Zürcher Zeitung [NZZ] vom 17. Juni 2025 [https://www.nzz.ch/visuals/das-sind-die-wich- tigsten-standorte-des-iranischen-atomprogramms-ld.1888868, besucht am 26. Juni 2025]). Dabei wurden auch Explosionen rund um Teheran und in Städten im westlichen Iran gemeldet, in C._______ waren Rauchsäulen sichtbar (vgl. «Forscher und Offiziere getötet, Atomanlagen bombardiert», in: Tagesspiegel vom 13. Juni 2025 [https://www.tagesspiegel.de/internati- onales/forscher-und-offiziere-getotet-atomanlagen-bombardiert-die-opfer- und-schauplatze-des-israelischen-angriffs-im-iran-13848403.html, be- sucht am 26. Juni 2025]). Am 22. Juni 2025 griffen die USA die iranischen Atomanlagen in Fordo, Natanz und Isfahan an. Seit dem 24. Juni 2025 herrscht offensichtlich ein Waffenstillstand (vgl. «Von der Eskalation zur Waffenruhe», in: Tagesschau vom 24. Juni 2025 [https://www.tages- schau.de/ausland/asien/iran-israel-waffenruhe-entspannung-100.html, be- sucht am 26. Juni 2025]).</w:t>
      </w:r>
    </w:p>
    <w:p>
      <w:r>
        <w:rPr>
          <w:b/>
        </w:rPr>
        <w:t>E. 4.3.3</w:t>
      </w:r>
    </w:p>
    <w:p>
      <w:r>
        <w:t>Die Vorinstanz hat in ihrer Verfügung die angespannte Situation im Iran erkannt und inhaltlich zwar sehr knapp, aber dennoch in genügender Weise aufgeführt. Angesichts der zuvor umschriebenen Umstände im Ver- fügungszeitpunkt – wobei der Angriff der USA erst drei Tage später statt- fand – durfte das SEM auf tiefergehende Abklärungen in Bezug auf die</w:t>
      </w:r>
    </w:p>
    <w:p>
      <w:r>
        <w:t>E-4585/2025 Seite 6 Situation rund um die Heimatregion des Beschwerdeführers verzichten, zu- mal davon auszugehen ist, dass der Fokus von Israel auf militärischen Zie- len im Iran und der Zerstörung des iranischen Atomprogramms lag und nicht auf der Bombardierung von Wohngebieten. Allein der Umstand, dass das SEM hinsichtlich der Gefahrenlage für die Zivilbevölkerung in C._______ zu einer anderen Einschätzung als der Beschwerdeführer ge- langt, ist eine Frage der rechtlichen Würdigung und stellt keine Verletzung Untersuchungsgrundsatzes oder des rechtlichen Gehörs dar.</w:t>
      </w:r>
    </w:p>
    <w:p>
      <w:r>
        <w:rPr>
          <w:b/>
        </w:rPr>
        <w:t>E. 4.4</w:t>
      </w:r>
    </w:p>
    <w:p>
      <w:r>
        <w:t>Die formelle Rüge erweist sich als unbegründet und es besteht keine Veranlassung, die Sache für weitere Abklärungen sowie zur Neubeurtei- lung an die Vorinstanz zurückzuweisen. Der entsprechende Antrag ist folg- lich abzuweisen.</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insbesondere weder über eine auslän- derrechtliche Aufenthaltsbewilligung noch über einen Anspruch auf Ertei- lung einer solchen. Die Wegweisung wurde demnach ebenfalls zu Recht angeordnet (vgl. BVGE 2013/37 E. 4.4 und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t>E-4585/2025 Seite 7</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6.2.3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6.2.4</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EGMR Saadi gegen Italien vom 28. Februar 2008, Grosse Kammer 37201/06, § 124 ff. m.w.H.). Nach den vorstehenden Ausführungen gelingt ihm das nicht. Auch die allgemeine Menschenrechtssituation im Heimatstaat lässt den Wegwei- sungsvollzug zum heutigen Zeitpunkt nicht als unzulässig erscheinen.</w:t>
      </w:r>
    </w:p>
    <w:p>
      <w:r>
        <w:rPr>
          <w:b/>
        </w:rPr>
        <w:t>E. 6.2.5</w:t>
      </w:r>
    </w:p>
    <w:p>
      <w:r>
        <w:t>Nach dem Gesagten ist der Vollzug der Wegweisung sowohl im Sinne der asyl- als auch der völkerrechtlichen Bestimmungen zulässig.</w:t>
      </w:r>
    </w:p>
    <w:p>
      <w:r>
        <w:t>E-4585/2025 Seite 8</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Trotz erheblicher Spannungen, die im Land allgemein bestehen (vgl. Urteil BVGer E-1152/2021 vom 28. Mai 2025 E. 10.4.1 m.w.H.), und des jüngsten Konflikts zwischen Israel und Iran herrscht im Iran gegenwär- tig weder Krieg oder Bürgerkrieg noch eine Situation allgemeiner Gewalt, aufgrund derer eine Rückkehr generell unzumutbar wäre. Nach den US- Angriffen auf Atomanlagen im Iran vom 22. Juni 2025 (vgl. E. 4.3.2) begann zwei Tage später eine Waffenruhe, welche sich grossmehrheitlich bis heute als intakt erwiesen hat. Daher kann aus aktueller Sicht angenommen wer- den, dass beide Länder beabsichtigen, zur Normalität zurückzukehren (vgl. «Rückkehr zur Normalität in Israel und dem Iran», in: Tagesschau vom 24. Juni 2025 [https://www.tagesschau.de/ausland/asien/israel-iran-nor- malitaet-100.html, besucht am 26. Juni 2025]).</w:t>
      </w:r>
    </w:p>
    <w:p>
      <w:r>
        <w:rPr>
          <w:b/>
        </w:rPr>
        <w:t>E. 6.3.3</w:t>
      </w:r>
    </w:p>
    <w:p>
      <w:r>
        <w:t>Auch in individueller Hinsicht erweist sich der Wegweisungsvollzug als zumutbar, wie das SEM in seiner Verfügung zu Recht erkannt hat. Der junge und gesunde Mann verfügt in C._______ über eine Familie und so- ziale Beziehungen. Ausserdem war er zusammen mit anderen Familien- mitgliedern in der Landwirtschaft tätig. Insgesamt ist daher nicht davon auszugehen, er würde bei einer Rückkehr in den Iran aus individuellen Gründen wirtschaftlicher, sozialer oder gesundheitlicher Natur in eine exis- tenzielle Notlage geraten, die als konkrete Gefährdung im Sinne der zu beachtenden Bestimmung zu werten wäre.</w:t>
      </w:r>
    </w:p>
    <w:p>
      <w:r>
        <w:rPr>
          <w:b/>
        </w:rPr>
        <w:t>E. 6.3.4</w:t>
      </w:r>
    </w:p>
    <w:p>
      <w:r>
        <w:t>Nach dem Gesagten erweist sich der Vollzug der Wegweisung auch als zumutbar.</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E-4585/2025 Seite 9</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8.1</w:t>
      </w:r>
    </w:p>
    <w:p>
      <w:r>
        <w:t>Die Beschwerde erwies sich als aussichtslos im Sinne von Art. 65 Abs. 1 VwVG, weshalb das Gesuch um Gewährung der unentgeltlichen Prozessführung ungeachtet der geltend gemachten prozessualen Bedürf- tigkeit abzuweisen ist.</w:t>
      </w:r>
    </w:p>
    <w:p>
      <w:r>
        <w:rPr>
          <w:b/>
        </w:rPr>
        <w:t>E. 8.2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8.3</w:t>
      </w:r>
    </w:p>
    <w:p>
      <w:r>
        <w:t>Das Gesuch um Verzicht auf die Erhebung eines Kostenvorschusses wird mit dem vorliegenden Urteil gegenstandslos.</w:t>
      </w:r>
    </w:p>
    <w:p>
      <w:r>
        <w:t>(Dispositiv nächste Seite)</w:t>
      </w:r>
    </w:p>
    <w:p>
      <w:r>
        <w:t>E-4585/2025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