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E-4583/2023 vom 29. August 2023</w:t>
      </w:r>
    </w:p>
    <w:p>
      <w:r>
        <w:t>Bundesverwaltungsgericht, 2023-08-29, FR</w:t>
      </w:r>
    </w:p>
    <w:p>
      <w:r>
        <w:rPr>
          <w:b/>
        </w:rPr>
        <w:t xml:space="preserve">Quelle: </w:t>
      </w:r>
      <w:r>
        <w:t>https://mcp.opencaselaw.ch/entscheid/bvger_E-4583_2023</w:t>
      </w:r>
    </w:p>
    <w:p>
      <w:r>
        <w:t>FR: TAF E-4583/2023 du 29 août 2023</w:t>
      </w:r>
    </w:p>
    <w:p>
      <w:r>
        <w:t>IT: TAF E-4583/2023 del 29 agosto 2023</w:t>
      </w:r>
    </w:p>
    <w:p>
      <w:pPr>
        <w:pStyle w:val="Heading2"/>
      </w:pPr>
      <w:r>
        <w:t>Regeste</w:t>
      </w:r>
    </w:p>
    <w:p>
      <w:r>
        <w:t>Asile (non-entrée en matière) et renvoi (procédure Dublin - art. 31a al. 1 let. b LAsi)</w:t>
      </w:r>
    </w:p>
    <w:p>
      <w:pPr>
        <w:pStyle w:val="Heading2"/>
      </w:pPr>
      <w:r>
        <w:t>Erwägungen</w:t>
      </w:r>
    </w:p>
    <w:p>
      <w:r>
        <w:rPr>
          <w:b/>
        </w:rPr>
        <w:t>E. 24</w:t>
      </w:r>
    </w:p>
    <w:p>
      <w:r>
        <w:t>août 2023, que, partant, la conclusion subsidiaire sur le renvoi de la cause au SEM doit être rejetée,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w:t>
      </w:r>
    </w:p>
    <w:p>
      <w:r>
        <w:t>E-4583/2023 Page 5 que la procédure de détermination de l’Etat responsable est engagée aussitôt qu’une demande d’asile a été déposée pour la première fois dans un Etat membre (cf. art. 20 par. 1 du règlement Dublin III), que, dans une procédure de reprise en charge (anglais : « take back »), comme en l’espèce, il n’y a en principe aucun nouvel examen de la compétence selon le chapitre III du règlement Dublin III (cf. ATAF 2017 VI/5 consid. 6.2 et 8.2.1 et réf. cit.),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let. b du règlement Dublin III), qu’en l’occurrence, les investigations entreprises le 26 juin 2023 par le SEM ont permis d’établir, après consultation de l’unité centrale du système européen « Eurodac », que le recourant avait déposé une demande d’asile en Croatie, le (…) juin 2023, que, le 19 juillet 2023, le SEM a dès lors soumis aux autorités croates compétentes, dans le délai fixé à l’art. 23 par. 2 du règlement Dublin III, une requête aux fins de reprise en charge fondée sur l’art. 18 par. 1 let. b du même règlement, que le 2 août 2023, soit dans le délai de l’art. 25 par. 1 du règlement Dublin III, lesdites autorités ont expressément accepté de reprendre en charge le recourant, précisant qu’elles allaient poursuivre le processus de détermination de leur responsabilité, sur la base de l’art. 20 par. 5 du règlement Dublin III, que la portée de cette dernière disposition a déjà fait l’objet de plusieurs arrêts du Tribunal (cf. arrêts F-3303/2023 du 16 juin 2023 consid. 3.4 s. ; F-1875/2023 du 13 avril 2023 consid. 4.3 et réf. cit.), que dans la mesure où le dépôt par le recourant d’une demande d’asile en Croatie a été confirmé par les données enregistrées dans le système « Eurodac » et où l’intéressé n’a pas allégué avoir quitté le territoire des Etats membres, ni obtenu de titre de séjour de la part d’un autre Etat</w:t>
      </w:r>
    </w:p>
    <w:p>
      <w:r>
        <w:t>E-4583/2023 Page 6 membre dans l’intervalle, c’est à juste titre que le SEM s’est fondé sur cette disposition pour admettre la compétence de la Croatie, que cet Etat a ainsi reconnu sa responsabilité pour traiter la demande d’asile du recourant, point qui n’est du reste pas contesté, que, même si l’intéressé ne l’a pas invoqué explicitement dans son recours, il y a lieu d’examiner si l’art. l'art. 3 par. 2 du règlement Dublin III trouve application en l’espèce, qu'en vertu de cette disposition,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qu’à ce propos, il convient de rappeler que la Croatie est liée à la Charte UE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[refonte], JO L 180/60 du 29 juin 2013), comme de la</w:t>
      </w:r>
    </w:p>
    <w:p>
      <w:r>
        <w:t>E-4583/2023 Page 7 directive Accueil (cf. directive no 2013/33/UE du Parlement européen et du Conseil du 29 juin 2013 établissant des normes pour l’accueil des personnes demandant la protection internationale [refonte], JO L 180/96 du 29 juin 2013 ; arrêt du Tribunal D-589/2021 du 16 février 2021 consid. 7.4.1 et jurisp. cit.), que cette présomption de sécurité n'est cependant pas irréfragable et doit être écartée d'office en présence, dans l'Etat de destination du transfert, d'une pratique avérée de violations systématiques des normes minimales de l'Union européenne (cf. ATAF 2011/35 consid. 4.11 ; 2010/45 consid. 7.4.2) ; que, dans un tel cas, l'Etat requérant doit renoncer au transfert, que dans son arrêt de référence E-1488/2020 du 22 mars 2023, le Tribunal a certes admis la forte probabilité que des requérants entrant pour la première fois sur le territoire croate puissent être confrontés à des refoulements illicites à la frontière, ou à des refoulements y intervenant directement sans examen individuel (« hot returns »), ou encore à des violences excessives (cf. arrêt de référence précité, consid. 9.3.5 en lien avec le consid. 9.3.2), qu’en revanche, s’agissant de requérants transférés en Croatie sur la base du règlement Dublin III, il est arrivé à la conclusion que ceux-ci avaient en principe accès à la procédure d'asile dans ce pays et a retenu que, dans le cadre tant d'une procédure de prise en charge (« take charge ») que d’une procédure de reprise en charge (« take back »), les personnes transférées ne risquaient pas, selon une haute probabilité, d’être exposées à un risque de violation de leurs droits découlant du principe de non refoulement, qu’il a également nié l’existence de faiblesses systémiques dans la procédure d'asile et les conditions d'accueil en Croatie, au sens de l'art. 3 par. 2 du règlement Dublin III, et a en conséquence confirmé la pratique établie depuis l'arrêt de référence D-1611/2016 du 22 mars 2016 concernant la licéité des transferts vers ce pays, qu’il a encore précisé qu’il ne fallait renoncer à un transfert que dans des cas exceptionnels, à savoir lorsque le requérant démontre, par des arguments fondés, que le principe énoncé ci-dessus ne s'applique pas à son cas d’espèce (cf. arrêt de référence du Tribunal E-1488/2020 précité consid. 9.5),</w:t>
      </w:r>
    </w:p>
    <w:p>
      <w:r>
        <w:t>E-4583/2023 Page 8 que, partant, sur la base de cette nouvelle jurisprudence et faute d'indice sérieux et convaincant apte à démontrer que les hypothèses strictes de l'art. 3 par. 2 al. 2 du règlement Dublin III sont réalisées in casu, l'application de cette disposition ne se justifie pas dans le cas particulier, qu’en application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 que le SEM doit admettre la responsabilité de la Suisse pour examiner une telle demande lorsque le transfert envisagé vers l'Etat membre désigné responsable par lesdits critères viole des obligations de la Suisse relevant du droit international public (cf. ATAF 2015/9 consid. 8.2.1 ; 2012/4 consid. 2.4) ; qu'il peut également admettre cette responsabilité pour des raisons humanitaires au sens de l'art. 29a al. 3 de l’ordonnance 1 sur l’asile du 11 août 1999 (OA 1, RS 142.311 ; cf. ATAF 2017 VI/5 consid. 8.5.2 et jurisp. cit.), qu’en l’espèce, le recourant a déclaré, lors de son entretien « Dublin », avoir passé deux nuits en Croatie ; qu’après son arrivée, il aurait été transporté par les autorités dans une ville inconnue, dans un endroit ressemblant à une prison ; que, là-bas, il aurait été violenté par la police croate, laquelle l’aurait également obligé de déposer ses empreintes digitales contre son gré ; qu’il aurait ensuite été amené dans un poste de police où les autorités lui auraient remis un papier lui ordonnant de quitter le territoire croate dans les plus brefs délais ; qu’il se serait ensuite volontairement débarrassé dudit document et aurait quitté la Croatie pour se rendre en Slovénie, puis en Italie, avant de finalement rejoindre la Suisse, qu’interrogé sur ses objections à son transfert en Croatie, il a fait valoir qu’il ne souhaitait pas retourner dans cet Etat « à cause du comportement des autorités » et parce qu’il ne s’agissait « pas [d’]un pays fait pour les migrants », où il est possible de vivre, qu’au stade du recours, il réitère en substance ses déclarations portant sur les maltraitances qu’il aurait subies de la part des autorités croates, ajoutant que celles-ci sont constitutives d’une violation de l’art. 3 CEDH ; qu’il demande en conséquence l’application de la clause de souveraineté par la Suisse,</w:t>
      </w:r>
    </w:p>
    <w:p>
      <w:r>
        <w:t>E-4583/2023 Page 9 que, préliminairement, il y a lieu de rappeler que le règlement Dublin ne confère pas aux demandeurs d'asile le droit de choisir l'Etat membre par lequel ils souhaitent que leur demande soit traitée ou offrant, à leur avis, les meilleures conditions d'accueil comme Etat responsable de l'examen de leur demande d'asile (cf. ATAF 2017 VI/7 consid. 6.11 ; 2017 VI/5 consid. 8.2.1 ; 2010/45 consid. 8.3), que, s'agissant de la prise des empreintes digitales du recourant par la force en Croatie, il y a également lieu de rappeler que tous les Etats membres de l'accord Dublin sont tenus par la loi d'enregistrer les ressortissants d'Etats tiers ou les apatrides qui sont interceptés lors d'un passage illégal d'une frontière extérieure à l'espace Dublin (cf. arrêt du Tribunal D-4689/2023 du 8 mars 2023 consid. 7.7 et jurisp. cit.), que, cela étant dit, l'intéressé n’a fourni aucun élément concret susceptible de renverser la présomption selon laquelle les autorités croates appliquent le principe de non-refoulement ainsi que les dispositions contenues dans la directive Procédure, que rien ne permet en effet dans son cas de considérer que les autorités croates refuseraient de mener à terme sa procédure d’asile, étant précisé qu’il a quitté cet Etat après seulement quelques jours ; qu’à cet égard, il y a lieu de rappeler que dites autorités ont expressément accepté la requête de prise en charge du SEM (cf. communication du 2 août 2023), que, comme le Tribunal l’a constaté dans son arrêt de référence E-1488/2020 précité, les requérants transférés en Croatie sur la base dudit règlement ont en principe accès à la procédure d'asile dans ce pays, et ce indépendamment du fait qu’il s’agisse d’un cas de prise ou de reprise en charge (cf. arrêt précité consid. 9.4.4 et 9.5), qu'à ce titre, il reviendra toutefois au recourant d'entreprendre les démarches nécessaires à l'ouverture (ou à la réouverture) d'une procédure d'asile auprès des autorités compétentes, à son arrivée sur le territoire croate, que, s'agissant des violences dont l’intéressé aurait été victime en Croatie, le Tribunal constate qu'aucune pièce versée au dossier de la cause, notamment médicale, ne vient étayer les allégations de l'intéressé à ce sujet, qui demeurent dès lors à l'état d'allégués ; que, sans exclure le fait que le recourant ait pu être la victime de mauvais traitements en Croatie et que son bref séjour dans ce pays ait pu constituer une expérience</w:t>
      </w:r>
    </w:p>
    <w:p>
      <w:r>
        <w:t>E-4583/2023 Page 10 traumatisante, le Tribunal ne dispose pour autant pas des éléments nécessaires pour conclure qu'il serait soumis à des traitements inhumains et dégradants à son retour en Croatie dans le cadre d'une procédure Dublin, que, s'il a certes exposé que les conditions d'accueil en Croatie avaient été difficiles et que la police l'avait maltraité, le recourant – qui, faut-il le rappeler, n’est resté que très peu de temps en Croatie – n'a pas démontré que lesdites conditions d'accueil revêtiraient un tel degré de pénibilité et de gravité qu’elles seraient constitutives d’un traitement contraire à l'art. 3 CEDH, respectivement à l'art. 3 Conv. torture, qu’il n'a pas non plus apporté d'indices objectifs, concrets et sérieux qu'il serait lui-même privé durablement de tout accès à des conditions matérielles minimales d'accueil prévues par la directive Accueil et qu'il ne pourrait pas bénéficier de l'aide dont il pourrait avoir besoin pour faire valoir ses droits, qu’il y a lieu de relever, à ce propos, que le SEM s'est fondé tant sur le récent arrêt de référence E-1488/2020 du Tribunal précité que sur le résultat des recherches effectuées par l'Ambassade suisse auprès de différents partenaires pour conclure qu'il n'existait pas de défaillances systémiques dans le système d'asile croate et qu'il pouvait par conséquent être présumé que l'intéressé pourrait s'adresser aux autorités judiciaires croates pour se plaindre, si nécessaire, des violences et abus prétendument subis de la part des autorités croates ou de tiers ; que le Tribunal considère pouvoir se fier, en l'état et s'agissant d'une procédure de reprise en charge Dublin, aux informations recueillies par l'Ambassade de Suisse, telles que décrites dans la décision du SEM du 16 août 2023, qu’ainsi, comme l’autorité de première instance l’a également mentionné dans la décision entreprise, si le recourant devait estimer que la Croatie ne respecte pas les directives européennes en matière d'asile ou porte atteinte à ses droits fondamentaux, il lui appartiendrait de faire valoir ses droits directement auprès des autorités de ce pays et éventuellement de s’adresser, en cas de besoin, à la CourEDH, qu’il lui sera également possible de s’adresser aux organisations caritatives œuvrant sur place (cf. arrêt du Tribunal E-2755/2022 du 8 septembre 2022 consid. 5.4 et jurisp. cit.) pour qu’elles l’aident, en cas de nécessité, à faire valoir ses droits auprès des autorités croates,</w:t>
      </w:r>
    </w:p>
    <w:p>
      <w:r>
        <w:t>E-4583/2023 Page 11 que, par ailleurs, l’intéressé ne fait pas valoir qu’il souffre actuellement de problèmes de santé particuliers, que, lors de son entretien « Dublin » du 19 juillet 2023, il a indiqué se sentir bien physiquement et psychiquement, même si ses enfants lui manquaient, qu’il n’a produit aucun document médical, ni devant le SEM, ni à l’appui de son recours, qu’il ressort par ailleurs de la « lettre d’introduction Medic-Help » datée du 21 août 2023, et figurant au dossier du SEM, qu’il ne s’est pas présenté à son premier (et unique) rendez-vous médical, fixé en raison de cauchemars et de « sommeil agité », que l’état de santé de l’intéressé ne saurait donc s’opposer à son transfert vers la Croatie, compte tenu de la jurisprudence applicable (cf. arrêt de la CourEDH Paposhvili c. Belgique [GC], du 13 décembre 2016, requête n° 41738/10, par. 183 ; ATAF 2011/9 consid. 7.1), qu’il est au demeurant rappelé que ce pays dispose, si nécessaire, de structures médicales similaires à celles existant en Suisse (sur les possibilités de prise en charge médicale dans le domaine de l’asile en Croatie, cf. notamment arrêts du Tribunal E-3771/2022 du 2 novembre 2022 consid. 6.4 ; E-4732/2022 du 31 octobre 2022 consid. 6.3.4), que dans ces conditions, le transfert du recourant en Croatie est conforme aux engagements de droit international de la Suisse, qu’il y a du reste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qu'en conclusion, c'est manifestement à bon droit que l’autorité intimée a considéré qu'il n'y avait pas lieu de faire application de la clause de souveraineté ancrée à l'art. 17 par. 1 du règlement Dublin III, que ce soit pour des raisons tirées du respect, par la Suisse, de ses obligations internationales ou pour des raisons humanitaires, que c’est dès lors à juste titre que le SEM n'est pas entré en matière sur la demande d'asile du recourant, en application de l'art. 31a al. 1 let. b LAsi,</w:t>
      </w:r>
    </w:p>
    <w:p>
      <w:r>
        <w:t>E-4583/2023 Page 12 et a prononcé son transfert de la Suisse vers la Croatie, en application de l'art. 44 LAsi, aucune exception à la règle générale du renvoi n'étant réalisée (cf. art. 32 OA 1), qu’au vu de ce qui précède, le recours est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dans la mesure où il est statué immédiatement sur le fond, les requêtes d’octroi de l’effet suspensif et d’exemption du versement d'une avance de frais sont sans objet, les mesures superprovisonnelles ordonnées le 25 août 2023 devenant pour le reste caduques, que sa demande d’assistance judiciaire totale doit être rejetée, dès lors que les conclusions du recours paraissaient d’emblée vouées à l’échec, les conditions cumulatives de l’art. 65 al. 1 PA n’étant ainsi pas réalisées, indépendamment de l’indigence du recourant, que, vu l'issue de la cause, il y a donc lieu de mettre les frais de procédure à la charge du recourant, conformément à l’art. 63 al. 1 PA et aux art. 2 et 3 let. a du règlement du 21 février 2008 concernant les frais, dépens et indemnités fixés par le Tribunal administratif fédéral (FITAF, RS 173.320.2),</w:t>
      </w:r>
    </w:p>
    <w:p>
      <w:r>
        <w:t>(dispositif : page suivante)</w:t>
      </w:r>
    </w:p>
    <w:p>
      <w:r>
        <w:t>E-4583/2023 Page 13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