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E-457/2023 vom 22. Februar 2023</w:t>
      </w:r>
    </w:p>
    <w:p>
      <w:r>
        <w:t>Bundesverwaltungsgericht, 2023-02-22, DE</w:t>
      </w:r>
    </w:p>
    <w:p>
      <w:r>
        <w:rPr>
          <w:b/>
        </w:rPr>
        <w:t xml:space="preserve">Quelle: </w:t>
      </w:r>
      <w:r>
        <w:t>https://mcp.opencaselaw.ch/entscheid/bvger_E-457_2023</w:t>
      </w:r>
    </w:p>
    <w:p>
      <w:r>
        <w:t>FR: TAF E-457/2023 du 22 février 2023</w:t>
      </w:r>
    </w:p>
    <w:p>
      <w:r>
        <w:t>IT: TAF E-457/2023 del 22 febbraio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Das Asylgesuch des Beschwerdeführers datiert vom 9. Juli 2019. Über dieses hat die Vorinstanz nach dem Rückweisungsentscheid des Bundesverwaltungsgerichts E-4634/2019 vom 7. Februar 2020 erneut in Form einer anfechtbaren Verfügung zu befinden. In den Urteilen des Bundesverwaltungsgerichts E-3559/2021 vom 13. Januar 2022 und E-2068/2022 vom 13. Juli 2022 wurde die Vorinstanz angewiesen, das Asylgesuch zügig einem Entscheid zuzuführen. Auch nachdem sich der Beschwerdeführer zuletzt am 20. Oktober 2022 an die Vorinstanz gewandt hat, ist eine entsprechende Verfügung bis zum heutigen Zeitpunkt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noch nicht erneut in der Sache entschieden hat.</w:t>
      </w:r>
    </w:p>
    <w:p>
      <w:r>
        <w:rPr>
          <w:b/>
        </w:rPr>
        <w:t>E. 1.4</w:t>
      </w:r>
    </w:p>
    <w:p>
      <w:r>
        <w:t>Gestützt auf die vorstehenden Erwägungen ist auf die formgerecht eingereichte (Art. 52 Abs. 1 VwVG) Rechtsverzögerungsbeschwerde einzutreten.</w:t>
      </w:r>
    </w:p>
    <w:p>
      <w:r>
        <w:rPr>
          <w:b/>
        </w:rPr>
        <w:t>E. 2</w:t>
      </w:r>
    </w:p>
    <w:p>
      <w:r>
        <w:t>Das Prüfungsergebnis beschränkt sich vorliegend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In seiner Beschwerde rügt der Beschwerdeführer, über das gesamte Verfahren hinweg habe das SEM ausnahmslos alle Verfahrensstandanfragen ignoriert, wesentliche Abklärungen erst im Rahmen der Beschwerdeverfahren durchgeführt beziehungsweise offengelegt und Verfahrensschritte nur zögerlich vorgenommen. Eine ungerechtfertigte Verzögerung sei die Anordnung einer Altersabklärung gewesen, die kaum nachvollziehbar sei. Auch im Rahmen des zweiten Verfahrens wegen Rechtsverzögerung habe das SEM eine Notwendigkeit weiterer Untersuchungsmassnahmen nicht geltend gemacht; es seien denn auch keine weiteren Verfahrensschritte erkennbar gewesen, die eine Verzögerung rechtfertigten. Nach wie vor komme das SEM trotz mehrfacher bundesverwaltungsgerichtlicher Aufforderung, einen Entscheid zu fällen, seinem Begehren nicht nach. Die Verzögerung nehme mittlerweile ein solches Ausmass an, dass von einer Rechtsverweigerung auszugehen sei.</w:t>
      </w:r>
    </w:p>
    <w:p>
      <w:r>
        <w:rPr>
          <w:b/>
        </w:rPr>
        <w:t>E. 4.2</w:t>
      </w:r>
    </w:p>
    <w:p>
      <w:r>
        <w:t>Um Wiederholungen zu vermeiden wird vorab auf die Erwägungen in den zwei zuvor betreffend Rechtsverzögerung ergangenen Urteilen des Bundesverwaltungsgerichts verwiesen (Urteile E-3559/2021 E. 5 und E-2058/2022 E. 5). Seit Erlass des Urteils E-2058/2022 am 13. Juli 2022 hat die Vorinstanz weder Verfahrensschritte unternommen noch einen Entscheid in der Sache gefällt, womit sich die Rechtsverzögerungsbeschwerde als offensichtlich begründet erweist. Das Beschleunigungsgebot gilt auch in Berücksichtigung der Gesamtdauer des Verfahrens von rund dreieinhalb Jahren seit dem Einreichen des Asylgesuchs als verletzt. Darüber hinaus setzt sich die Vorinstanz mit ihrem Verhalten, auch da sie ein weiteres Mal nicht auf eine Verfahrensstandanfrage reagiert hat, dem Vorwurf der Rechtsverweigerung aus. Im Übrigen fällt auf, dass auch jegliche Reaktion auf die Aufforderung, eine Vernehmlassung einzureichen, unterblieben ist. Mit Nachdruck ist sie darauf hinzuweisen, dass das Verbot der Rechtsverzögerung ebenso im Rahmen einer aufsichtsrechtlichen Rüge geltend gemacht werden kann.</w:t>
      </w:r>
    </w:p>
    <w:p>
      <w:r>
        <w:rPr>
          <w:b/>
        </w:rPr>
        <w:t>E. 5</w:t>
      </w:r>
    </w:p>
    <w:p>
      <w:r>
        <w:t>Nach dem Gesagten ist die Rechtsverzögerungsbeschwerde gutzuheissen. Diesfalls ist die Entscheidinstanz befugt, die Vorinstanz anzuweisen, umgehend oder innert angemessener Frist einen Entscheid zu fällen, sofern ein solcher bis zum Abschluss des Rechtsverzögerungsbeschwerdeverfahrens noch nicht ergangen ist (vgl. BGE 117 Ia 336 E. 1b). Das SEM wird daher angewiesen, das Asylgesuch des Beschwerdeführers vom 9. Juli 2019 innert eines Monats ab Zustellung des vorliegenden Urteils einem Entscheid zuzuführen.</w:t>
      </w:r>
    </w:p>
    <w:p>
      <w:r>
        <w:rPr>
          <w:b/>
        </w:rPr>
        <w:t>E. 6.1</w:t>
      </w:r>
    </w:p>
    <w:p>
      <w:r>
        <w:t>Bei diesem Ausgang des Verfahrens sind keine Kosten zu erheben (Art. 63 Abs. 1 und 2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sind die notwendigen Parteikosten aufgrund der Akten zu bestimmen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