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E-4579/2023 vom 30. August 2023</w:t>
      </w:r>
    </w:p>
    <w:p>
      <w:r>
        <w:t>Bundesverwaltungsgericht, 2023-08-30, DE</w:t>
      </w:r>
    </w:p>
    <w:p>
      <w:r>
        <w:rPr>
          <w:b/>
        </w:rPr>
        <w:t xml:space="preserve">Quelle: </w:t>
      </w:r>
      <w:r>
        <w:t>https://mcp.opencaselaw.ch/entscheid/bvger_E-4579_2023</w:t>
      </w:r>
    </w:p>
    <w:p>
      <w:r>
        <w:t>FR: TAF E-4579/2023 du 30 août 2023</w:t>
      </w:r>
    </w:p>
    <w:p>
      <w:r>
        <w:t>IT: TAF E-4579/2023 del 30 agosto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der nachfolgenden Erwägung – einzutreten.</w:t>
      </w:r>
    </w:p>
    <w:p>
      <w:r>
        <w:rPr>
          <w:b/>
        </w:rPr>
        <w:t>E. 2</w:t>
      </w:r>
    </w:p>
    <w:p>
      <w:r>
        <w:t>Die Beschwerde richtet sich inhaltlich lediglich gegen den angeordneten Vollzug der Wegweisung (Ziffern 3 und 4 des Dispositivs der Verfügung vom 17. August 2023). Demnach ist die vorinstanzliche Verfügung in Rechtskraft erwachsen, soweit sie die Frage des Nichteintretens auf das Asylgesuch sowie die angeordnete Wegweisung (Ziffern 1 und 2 des Dis- positivs). Gegenstand des Verfahrens bildet somit nur noch die Frage, ob das SEM den Wegweisungsvollzug zu Recht als zulässig, zumutbar und möglich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w:t>
      </w:r>
    </w:p>
    <w:p>
      <w:r>
        <w:t>E-4579/2023 Seite 4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5</w:t>
      </w:r>
    </w:p>
    <w:p>
      <w:r>
        <w:t>Da der Beschwerde von Gesetzes wegen aufschiebende Wirkung zu- kommt (vgl. Art. 55 Abs. 1 VwVG), ist auf den Antrag auf Gewährung der aufschiebenden Wirkung nicht einzutreten.</w:t>
      </w:r>
    </w:p>
    <w:p>
      <w:r>
        <w:rPr>
          <w:b/>
        </w:rPr>
        <w:t>E. 6</w:t>
      </w:r>
    </w:p>
    <w:p>
      <w:r>
        <w:t>Vorliegend sind keine Gründe ersichtlich, welche eine Rückweisung der Sache an die Vorinstanz begründen könnten. So ist das SEM insbesondere seiner Untersuchungspflicht nach Art. 12 VwVG nachgekommen und hat den Sachverhalt hinreichend erstellt. Der nicht weiter begründete Eventu- alantrag auf Rückweisung der Sache an die Vorinstanz ist folglich abzu- weisen.</w:t>
      </w:r>
    </w:p>
    <w:p>
      <w:r>
        <w:rPr>
          <w:b/>
        </w:rPr>
        <w:t>E. 7.1</w:t>
      </w:r>
    </w:p>
    <w:p>
      <w:r>
        <w:t>In der angefochtenen Verfügung führte das SEM zur Durchführbarkeit des Wegweisungsvollzugs aus, in Georgien herrsche weder Krieg noch Bürgerkrieg oder eine Situation allgemeiner Gewalt. Aus den Akten gingen auch keine Anhaltspunkte dafür hervor, dass der Beschwerdeführer bei ei- ner Rückkehr aus individuellen Gründen in eine existenzbedrohende Situ- ation geraten würde. Es sei davon auszugehen, dass er als akademisch ausgebildete Person wieder eine Arbeit aufnehmen könne. Zudem sei er gesund und habe im Heimatstaat ein familiäres Beziehungsnetz. Dass zwi- schen dem Beschwerdeführer und dem Vater ein Abhängigkeitsverhältnis bestehe, könne den Akten nicht entnommen werden. Auch wenn es für sei- nen Vater eine moralische Stütze sei, ihn in seiner Nähe zu haben und er ihn – den Beschwerdeführer – gegebenenfalls um Hilfe bitten könne, sei der Vater bei seiner medizinischen Behandlung oder der alltäglichen Ver- sorgung nicht dauerhaft und zwingend auf die Hilfe des Beschwerdeführers angewiesen. Ohnehin könne der Vater stets auf die Unterstützung der me- dizinischen Fachpersonen, der Betreuung in der Unterkunft und der Behör- den zählen. Es könne dem Beschwerdeführer zugemutet werden, den Kontakt zu seinem Vater zukünftig via Telefon, soziale Medien und über Besuche aufrecht zu erhalten.</w:t>
      </w:r>
    </w:p>
    <w:p>
      <w:r>
        <w:t>E-4579/2023 Seite 5</w:t>
      </w:r>
    </w:p>
    <w:p>
      <w:r>
        <w:rPr>
          <w:b/>
        </w:rPr>
        <w:t>E. 7.2</w:t>
      </w:r>
    </w:p>
    <w:p>
      <w:r>
        <w:t>In der Beschwerdeeingabe wird ausgeführt, der Vater des Beschwer- deführers leide an einer (…), sein Gesundheitszustand sei sehr schlecht und er liege im Sterben. Aufgrund der schwierigen gesundheitlichen Situa- tion des Vaters kümmere sich der Beschwerdeführer als Hauptbezugsper- son um ihn. Es bestehe ein Abhängigkeitsverhältnis zwischen ihm und sei- nem Vater. Weiter macht der Beschwerdeführer geltend, nur er könne sei- nen Vater in der Schweiz begleiten und unterstützen. Die Rückweisung in seinem Fall hätte zwingendermassen auch die Rückweisung seines Vaters zufolge, zumal er diesen in seinem terminalen Stadium seiner Krankheit nicht auf sich alleine gestellt in der Schweiz zurücklassen könnte. Sein Va- ter wiederum riskiere bei einer Rückkehr nach Georgien, keine angemes- sene Behandlung seiner Krankheit zu erhalten und damit eine erhebliche Einbusse in seine Lebenserwartung. Von ärztlicher Seite würden ihm in Georgien noch einige Tage Lebenszeit zugemessen. Der Vater spreche zudem nur Georgisch und Russisch und verlasse sich völlig auf den Be- schwerdeführer. Insgesamt stelle der Wegweisungsvollzug vor diesem Hintergrund einen Eingriff in die Familieneinheit und damit eine Verletzung von Art. 8 EMRK dar. Ebenso würde Art. 3 EMRK tangiert, wenn der Vater ohne ihn in der Schweiz verbleiben müsste. Folglich sei der Wegweisungs- vollzug als unzulässig einzustufen und eine vorläufige Aufnahme anzuord- nen.</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t>E-4579/2023 Seite 6</w:t>
      </w:r>
    </w:p>
    <w:p>
      <w:r>
        <w:rPr>
          <w:b/>
        </w:rPr>
        <w:t>E. 9.1.1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von Art. 3 des Übereinkommens vom</w:t>
      </w:r>
    </w:p>
    <w:p>
      <w:r>
        <w:rPr>
          <w:b/>
        </w:rPr>
        <w:t>E. 9.1.2</w:t>
      </w:r>
    </w:p>
    <w:p>
      <w:r>
        <w:t>Weiter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macht er vorliegend nicht geltend. Ferner lässt auch die allgemeine Menschenrechtssituation im Heimatstaat den Wegweisungsvollzug zum heutigen Zeitpunkt nicht als unzulässig er- scheinen.</w:t>
      </w:r>
    </w:p>
    <w:p>
      <w:r>
        <w:rPr>
          <w:b/>
        </w:rPr>
        <w:t>E. 9.1.3</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(BGE 143 I 21 E. 5.1 m.w.H.). Nach der Rechtsprechung bezieht sich der Schutz des Familienlebens nach Art. 8 Ziff. 1 EMRK in erster Linie auf die Kernfamilie (Ehegatten und min- derjährige Kinder); andere familiäre Beziehungen, namentlich diejenigen zwischen Eltern und erwachsenen Kindern, stehen nur ausnahmsweise unter dem Schutz von Art. 8 EMRK, nämlich dann, wenn ein besonderes Abhängigkeitsverhältnis besteht (BGE 144 II 1 E. 6.1; 137 I 154 E. 3.4.2; Urteil des EGMR Emonet und andere gegen Schweiz vom 13. Dezember 2007 [Nr. 39051/03] § 35).</w:t>
      </w:r>
    </w:p>
    <w:p>
      <w:r>
        <w:t>Ein besonderes Abhängigkeitsverhältnis kann sich unabhängig vom Alter namentlich aus besonderen Betreuungs- oder Pflegebedürfnissen wie bei körperlichen oder geistigen Behinderungen und schwerwiegenden</w:t>
      </w:r>
    </w:p>
    <w:p>
      <w:r>
        <w:t>E-4579/2023 Seite 7 Krankheiten ergeben (BGE 120 Ib 257 E. 1e; 115 Ib 1 E. 2d). Die betroffene Person muss dabei für die Bewältigung des täglichen Lebens auf fremde Hilfe angewiesen sein, die ihr sinnvollerweise nur von einem nahen Ange- hörigen geleistet werden kann (vgl. Urteil des BVGer F-745/2023, F-747/2023 vom 27. Februar 2023 E. 4.3 m.w.H.; Urteil des BVGer D-3258/2021 vom 14. Juli 2023). Nach der bundesgerichtlichen Praxis soll ein Abhängigkeitsverhältnis zwischen Eltern und ihren erwachsenen Kin- dern nicht leichthin angenommen werden. Allein das Vorliegen eines Pflege- und Betreuungsbedürfnisses genügt nicht; erforderlich ist zusätz- lich, dass die betreffende Pflege- und Betreuungsleistung unabdingbar von (anwesenheitsberechtigten) Angehörigen erbracht werden muss (Urteile des BGer 2C_279/2021 vom 16. November 2021 E. 4.2; 2C_396/2021 vom 27. Mai 2021 E. 3.3; 2C_757/2019 vom 21. April 2020 E. 2.2.1; 2C_401/2017 vom 26. März 2018 E. 5.3.1). Besteht kein derartiges Abhän- gigkeitsverhältnis, ergibt sich kein Bewilligungsanspruch gestützt auf Art. 8 Ziff. 1 EMRK (vgl. Urteil des BGer 2C_779/2021 vom 9. Mai 2022, E. 3.2.; Urteile des BGer 2C_339/2019 vom 14. November 2019, E. 3.5; 2C_867/2016 vom 30. März 2017, E. 2.2).</w:t>
      </w:r>
    </w:p>
    <w:p>
      <w:r>
        <w:rPr>
          <w:b/>
        </w:rPr>
        <w:t>E. 9.1.4</w:t>
      </w:r>
    </w:p>
    <w:p>
      <w:r>
        <w:t>Das Asylverfahren des Vaters ist noch bei der Vorinstanz hängig. Aus dessen Akten geht hervor, dass er noch nicht angehört werden konnte, da er hospitalisiert war. Sein Aufenthaltsstatus ist noch nicht erstellt. Unab- hängig davon bringt der Beschwerdeführer vorliegend nichts vor, was auf ein besonderes Abhängigkeitsverhältnis im Sinne vorstehender Praxis hin- deuten würde. Zwar ist sein Anliegen, bei seinem schwerkranken Vater zu verbleiben, menschlich nachvollziehbar. Allerdings ist die Betreuung des Vaters des Beschwerdeführers gemäss den – in der Beschwerde nicht sub- stanziiert in Frage gestellten – Ausführungen der Vorinstanz durch medizi- nische Fachpersonen, Betreuung in der Unterkunft und die Behörden si- chergestellt. Wie vom Beschwerdeführer vorgebracht, ist die von ihm an- gebotene Unterstützung hauptsächlich moralischer und psychologischer Natur, was nicht genügt, ein relevantes Abhängigkeitsverhältnis zu begrün- den. Dass der Vater allein aufgrund seiner körperlichen Leiden notwendi- ger Weise auf die Unterstützung seines Sohnes angewiesen wäre, ist den eingereichten Beweismitteln nicht zu entnehmen und wird auch nicht gel- tend gemacht. Mit der Vorinstanz ist im Übrigen festzustellen, dass die Kontaktpflege mithilfe von modernen Kommunikationsmitteln sowie allfälli- gen Besuchsaufenthalten weiterhin möglich ist, auch wenn der Kontakt nicht so eng gelebt werden kann, wie dies bei einem Verbleib in der Schweiz der Fall wäre. Eine allfällige räumliche Distanz haben der Be- schwerdeführer und sein Vater im Übrigen durch ihre – nicht von</w:t>
      </w:r>
    </w:p>
    <w:p>
      <w:r>
        <w:t>E-4579/2023 Seite 8 Asylmotiven getragene – Einreise in die Schweiz selbst geschaffen. Der entsprechende Einwand in der Beschwerde genügt demnach nicht. Die Be- ziehung des Beschwerdeführers zu seinem Vater fällt demnach nicht in den Schutzbereich von Art. 8 EMRK beziehungsweise Art. 13 BV.</w:t>
      </w:r>
    </w:p>
    <w:p>
      <w:r>
        <w:rPr>
          <w:b/>
        </w:rPr>
        <w:t>E. 9.1.5</w:t>
      </w:r>
    </w:p>
    <w:p>
      <w:r>
        <w:t>Nach dem Gesagten erweist sich der Vollzug der Wegweisung als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9.2.2</w:t>
      </w:r>
    </w:p>
    <w:p>
      <w:r>
        <w:t>Der Beschwerdeführer vermag die gesetzliche Vermutung mit seinen Vorbringen nicht umzustossen, zumal er sich nicht auf eine Situation im Heimatstaat im Sinne von Art. 83 Abs. 4 AIG beruft. Er macht keine eigenen persönlichen Gründe geltend, die einem Vollzug der Wegweisung entgegenstehen würden. So handelt es sich beim Be- schwerdeführer um einen erwachsenen, gesunden Mann, der über eine solide Schul- und Ausbildung sowie mehrjährige Berufserfahrung verfügt und in Georgien nahe Verwandte wie seine Mutter und seinen Bruder hat.</w:t>
      </w:r>
    </w:p>
    <w:p>
      <w:r>
        <w:rPr>
          <w:b/>
        </w:rPr>
        <w:t>E. 9.2.3</w:t>
      </w:r>
    </w:p>
    <w:p>
      <w:r>
        <w:t>Zur Vermeidung von Wiederholungen kann des Weiteren auf die zu- treffenden und ausführlichen Erwägungen in der angefochtenen Verfügung verwiesen werden, denen sich das Gericht anschliesst. Die Vorinstanz hat sich mit den Angaben des Beschwerdeführers umfassend auseinanderge- setzt und zu Recht festgestellt, dass weder die allgemeine Lage in Geor- gien noch individuelle Gründe auf eine konkrete Gefährdung des Be- schwerdeführers im Falle einer Rückkehr schliessen lassen – was von ihm auf Beschwerdeebene auch nicht bestritten wird.</w:t>
      </w:r>
    </w:p>
    <w:p>
      <w:r>
        <w:rPr>
          <w:b/>
        </w:rPr>
        <w:t>E. 9.2.4</w:t>
      </w:r>
    </w:p>
    <w:p>
      <w:r>
        <w:t>Nach dem Gesagten ist der Vollzug der Wegweisung auch zumutbar.</w:t>
      </w:r>
    </w:p>
    <w:p>
      <w:r>
        <w:t>E-4579/2023 Seite 9</w:t>
      </w:r>
    </w:p>
    <w:p>
      <w:r>
        <w:rPr>
          <w:b/>
        </w:rPr>
        <w:t>E. 9.3</w:t>
      </w:r>
    </w:p>
    <w:p>
      <w:r>
        <w:t>Schliesslich verfügt der Beschwerdeführer über gültige Reisepapiere,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Das Gesuch um Gewährung der unentgeltlichen Rechtspflege ist ab- zuweisen, da die Rechtsbegehren als aussichtslos zu bezeichnen waren (Art. 65 Abs. 1 VwVG).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E-4579/2023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