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E-4578/2015 vom 31. Juli 2015</w:t>
      </w:r>
    </w:p>
    <w:p>
      <w:r>
        <w:t>Bundesverwaltungsgericht, 2015-07-31, DE</w:t>
      </w:r>
    </w:p>
    <w:p>
      <w:r>
        <w:rPr>
          <w:b/>
        </w:rPr>
        <w:t xml:space="preserve">Quelle: </w:t>
      </w:r>
      <w:r>
        <w:t>https://mcp.opencaselaw.ch/entscheid/bvger_E-4578_2015</w:t>
      </w:r>
    </w:p>
    <w:p>
      <w:r>
        <w:t>FR: TAF E-4578/2015 du 31 juillet 2015</w:t>
      </w:r>
    </w:p>
    <w:p>
      <w:r>
        <w:t>IT: TAF E-4578/2015 del 31 luglio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2 AsylG; Art. 48 Abs. 1 und Art. 52 Abs. 1 VwVG). Auf die Beschwerde ist vorbehältlich der nachstehenden Erwägungen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Beschwerdeverfahrens. Auf die diesbezüglichen Anträge ist nicht einzutreten.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w:t>
      </w:r>
    </w:p>
    <w:p>
      <w:r>
        <w:rPr>
          <w:b/>
        </w:rPr>
        <w:t>E. 4.2</w:t>
      </w:r>
    </w:p>
    <w:p>
      <w:r>
        <w:t>Gemäss Art. 3 Abs. 1 Dublin-III-VO wird jeder Asylantrag von einem einzigen Mitgliedstaat geprüft, der nach den Kriterien des Kapitels III (Art. 8-15 Dublin-III-VO) als zuständiger Staat bestimmt wird (vgl. auch Art. 7 Abs. 1 Dublin-III-VO).</w:t>
      </w:r>
    </w:p>
    <w:p>
      <w:r>
        <w:rPr>
          <w:b/>
        </w:rPr>
        <w:t>E. 5.1</w:t>
      </w:r>
    </w:p>
    <w:p>
      <w:r>
        <w:t>Ein Abgleich der Fingerabdrücke des Beschwerdeführers mit der sogenannten Eurodac-Datenbank ergab, dass er am 7. März 2014 in Bulgarien und am 23. Juli 2014 in Österreich um Asyl ersucht hatte. Das SEM ersuchte die bulgarischen Behörden am 15. Dezember 2014 gestützt auf Art. 18 Abs. 1 Bst. b Dublin-III-VO um Übernahme des Beschwerdeführers. Diese hiessen das Gesuch am 13. Januar 2015 gut. Der Beschwerdeführer bestreitet nicht, in Bulgarien ein Asylgesuch eingereicht zu haben, und auch die grundsätzliche Zuständigkeit dieses Mitgliedstaates blieb unbestritten. Demnach ist Bulgarien zur Wiederaufnahme des Beschwerdeführers verpflichtet und für die Durchführung des vorliegenden Asyl- und Wegweisungsverfahrens zuständig.</w:t>
      </w:r>
    </w:p>
    <w:p>
      <w:r>
        <w:rPr>
          <w:b/>
        </w:rPr>
        <w:t>E. 5.2</w:t>
      </w:r>
    </w:p>
    <w:p>
      <w:r>
        <w:t>Im Lichte von Art. 3 Abs. 2 Satz 2 Dublin-III-VO ist zu prüfen, ob es wesentliche Gründe für die Annahme gibt, das Asylverfahren oder die Aufnahmebedingungen für Asylsuchende in Bulgarien würden systemische Schwachstellen aufweisen, die eine Gefahr einer unmenschlichen oder entwürdigenden Behandlung im Sinne von Art. 4 EU-Grundrechtecharta mit sich bringen würden.</w:t>
      </w:r>
    </w:p>
    <w:p>
      <w:r>
        <w:rPr>
          <w:b/>
        </w:rPr>
        <w:t>E. 5.2.1</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5.2.2</w:t>
      </w:r>
    </w:p>
    <w:p>
      <w:r>
        <w:t>Die nicht weiter begründete Behauptung des Beschwerdeführers, in Bulgarien würden die Menschenrechte nicht respektiert und die Verwaltung sei korrupt, vermag an dieser Einschätzung nichts zu ändern. Unter diesen Umständen ist die Anwendung von Art. 3 Abs. 2 Dublin-III-VO nicht gerechtfertigt.</w:t>
      </w:r>
    </w:p>
    <w:p>
      <w:r>
        <w:rPr>
          <w:b/>
        </w:rPr>
        <w:t>E. 5.3</w:t>
      </w:r>
    </w:p>
    <w:p>
      <w:r>
        <w:t>Gemäss der Ermessensklausel von Art. 17 Abs. 1 Dublin-III-VO kann jeder Mitgliedstaat beschliessen, einen bei ihm von einem Drittstaatsangehörigen gestellten Antrag auf internationalen Schutz zu prüfen, auch wenn er nach den Kriterien der Dublin-III-VO nicht zuständig ist.</w:t>
      </w:r>
    </w:p>
    <w:p>
      <w:r>
        <w:rPr>
          <w:b/>
        </w:rPr>
        <w:t>E. 5.3.1</w:t>
      </w:r>
    </w:p>
    <w:p>
      <w:r>
        <w:t>Dieses sogenannte Selbsteintrittsrecht wird im Landesrecht durch Art. 29a Abs. 3 der Asylverordnung 1 vom 11. August 1999 (AsylV 1, SR 142.311) konkretisiert, wonach das SEM aus humanitären Gründen das Gesuch behandeln kann, auch wenn eine Prüfung ergeben hat, dass ein anderer Staat dafür zuständig wäre. Diese Kann-Bestimmung erteilt dem SEM über die zwingenden Regeln des übergeordneten Rechts hinaus einen Ermessensspielraum (vgl. BVGE 2011/9 E. 8). Mit der per 1. Februar 2014 in Kraft getretenen Aufhebung von Art. 106 Abs. 1 aBst. c AsylG kann die Unangemessenheit beim Bundesverwaltungsgericht nicht mehr gerügt werden. Dem Gericht kommt daher hinsichtlich dieses Ermessens­entscheids des SEM keine Beurteilungskompetenz mehr zu (vgl. Urteil des BVGer E-641/2014 vom 13. März 2015 E. 5 ff. [zur Publikation vorgesehen]); es greift nur dann ein, wenn das SEM durch Über- oder Unterschreiten oder Missbrauch des ihm eingeräumten Ermessens Bundesrecht verletzt. Dies ist vorliegend nicht der Fall.</w:t>
      </w:r>
    </w:p>
    <w:p>
      <w:r>
        <w:rPr>
          <w:b/>
        </w:rPr>
        <w:t>E. 5.3.2</w:t>
      </w:r>
    </w:p>
    <w:p>
      <w:r>
        <w:t>Der Beschwerdeführer vermochte mit seinen Ausführungen kein konkretes und ernsthaftes Risiko darzutun, die bulgarischen Behörden würden sich weigern, ihn wieder aufzunehmen und seinen Antrag auf internationalen Schutz unter Einhaltung der Regeln der Verfahrensrichtlinie zu prüfen. Es sind keine Hinweise erkennbar, wonach Bulgarien das Non-Refoulement-Prinzip in seinem Fall missachten und ihn zur Ausreise in ein Land zwingen würde, in dem sein Leib, sein Leben oder seine Freiheit aus einem Grund nach Art. 3 Abs. 1 AsylG gefährdet ist oder in dem er zur Ausreise in ein solches Land gezwungen wird. Soweit der Beschwerdeführer mit seinem Vorbringen, er habe sich in Bulgarien mit (...) angesteckt, implizit die Anwendung von Art. 17 Abs. 1 Dublin-III-VO respektive Art. 29a Abs. 3 AsylV 1 fordert, ist ihm entgegenzuhalten, dass die Nichtberücksichtigung dieses Umstandes zugunsten eines Selbsteintritts aus humanitären Gründen für das Gericht keine Bedeutung entfaltet, da sie weder durch Missbrauch noch durch Über- oder Unterschreitung des vorinstanzlichen Ermessens erfolgt ist.</w:t>
      </w:r>
    </w:p>
    <w:p>
      <w:r>
        <w:rPr>
          <w:b/>
        </w:rPr>
        <w:t>E. 5.3.3</w:t>
      </w:r>
    </w:p>
    <w:p>
      <w:r>
        <w:t>Nach dem Gesagten besteht kein Grund für eine Anwendung der Ermessenklauseln von Art. 17 Dublin-III-VO.</w:t>
      </w:r>
    </w:p>
    <w:p>
      <w:r>
        <w:rPr>
          <w:b/>
        </w:rPr>
        <w:t>E. 6</w:t>
      </w:r>
    </w:p>
    <w:p>
      <w:r>
        <w:t>Das SEM ist demnach zu Recht in Anwendung von Art. 31a Abs. 1 Bst. b AsylG auf das Asylgesuch des Beschwerdeführers nicht eingetreten. Auch seine Überstellung nach Bulgarien in Anwendung von Art. 44 AsylG wurde zu Recht angeordnet, zumal er nicht im Besitz einer gültigen Aufenthalts- oder Niederlassungsbewilligung ist (Art. 32 Bst. a AsylV 1).</w:t>
      </w:r>
    </w:p>
    <w:p>
      <w:r>
        <w:rPr>
          <w:b/>
        </w:rPr>
        <w:t>E. 7</w:t>
      </w:r>
    </w:p>
    <w:p>
      <w:r>
        <w:t>Da das Fehlen von Überstellungshindernissen bereits Voraussetzung des Nichteintretensentscheides gemäss Art. 31a Abs. 1 Bst. b AsylG ist, sind allfällige Vollzugshindernisse gemäss Art. 83 Abs. 3 und 4 AuG unter diesen Umständen nicht mehr zu prüfen (vgl. BVGE 2010/45 E. 10).</w:t>
      </w:r>
    </w:p>
    <w:p>
      <w:r>
        <w:rPr>
          <w:b/>
        </w:rPr>
        <w:t>E. 8</w:t>
      </w:r>
    </w:p>
    <w:p>
      <w:r>
        <w:t>Die Beschwerde ist somit abzuweisen, soweit darauf einzutreten ist.</w:t>
      </w:r>
    </w:p>
    <w:p>
      <w:r>
        <w:rPr>
          <w:b/>
        </w:rPr>
        <w:t>E. 9</w:t>
      </w:r>
    </w:p>
    <w:p>
      <w:r>
        <w:t>Gemäss Art. 97 Abs. 1 AsylG dürfen Personendaten von Asylsuchenden, anerkannten Flüchtlingen und Schutzbedürftigen dem Heimat- oder Herkunftsstaat nicht bekannt gegeben werden, wenn dadurch eine betroffene Person gefährdet würde. Über ein Asylgesuch dürfen keine Angaben gemacht werden. Vorliegend ist nicht ersichtlich und wird auch nicht geltend gemacht, die Vorinstanz habe diesen Grundsatz verletzt, weshalb die diesbezüglichen Anträge abzuweisen sind.</w:t>
      </w:r>
    </w:p>
    <w:p>
      <w:r>
        <w:rPr>
          <w:b/>
        </w:rPr>
        <w:t>E. 10.1</w:t>
      </w:r>
    </w:p>
    <w:p>
      <w:r>
        <w:t>Das Beschwerdeverfahren ist mit vorliegendem Urteil abgeschlossen, weshalb sich die Anträge auf Gewährung der aufschiebenden Wirkung und Verzicht auf die Erhebung eines Kostenvorschusses als gegenstandslos erweisen.</w:t>
      </w:r>
    </w:p>
    <w:p>
      <w:r>
        <w:rPr>
          <w:b/>
        </w:rPr>
        <w:t>E. 10.2</w:t>
      </w:r>
    </w:p>
    <w:p>
      <w:r>
        <w:t>Das Gesuch um Gewährung der unentgeltlichen Prozessführung ist abzuweisen, da die Begehren - wie sich aus den vorstehenden Erwägungen ergibt - als aussichtlos zu bezeichnen waren, weshalb die Voraussetzungen von Art. 65 Abs. 1 VwVG nicht erfüllt sind.</w:t>
      </w:r>
    </w:p>
    <w:p>
      <w:r>
        <w:rPr>
          <w:b/>
        </w:rPr>
        <w:t>E. 10.3</w:t>
      </w:r>
    </w:p>
    <w:p>
      <w:r>
        <w:t>Bei diesem Verfahrensausgang sind die Kosten von Fr. 600.- (Art. 1-3 des Reglements vom 21. Februar 2008 über die Kosten und Entschädigungen vor dem Bundesverwaltungsgericht [VGKE, SR 173.320.2]) der Beschwerdeführerin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