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E-4562/2023 vom 20. Juli 2023</w:t>
      </w:r>
    </w:p>
    <w:p>
      <w:r>
        <w:t>Bundesverwaltungsgericht, 2023-07-20, FR</w:t>
      </w:r>
    </w:p>
    <w:p>
      <w:r>
        <w:rPr>
          <w:b/>
        </w:rPr>
        <w:t xml:space="preserve">Quelle: </w:t>
      </w:r>
      <w:r>
        <w:t>https://mcp.opencaselaw.ch/entscheid/bvger_E-4562_2023_d20230720</w:t>
      </w:r>
    </w:p>
    <w:p>
      <w:r>
        <w:t>FR: TAF E-4562/2023 du 20 juillet 2023</w:t>
      </w:r>
    </w:p>
    <w:p>
      <w:r>
        <w:t>IT: TAF E-4562/2023 del 20 luglio 2023</w:t>
      </w:r>
    </w:p>
    <w:p>
      <w:pPr>
        <w:pStyle w:val="Heading2"/>
      </w:pPr>
      <w:r>
        <w:t>Regeste</w:t>
      </w:r>
    </w:p>
    <w:p>
      <w:r>
        <w:t>Asile et renvoi | Asile et renvoi; décision du SEM du 20 juillet 2023</w:t>
      </w:r>
    </w:p>
    <w:p>
      <w:pPr>
        <w:pStyle w:val="Heading2"/>
      </w:pPr>
      <w:r>
        <w:t>Erwägungen</w:t>
      </w:r>
    </w:p>
    <w:p>
      <w:r>
        <w:rPr>
          <w:b/>
        </w:rPr>
        <w:t>E. 11</w:t>
      </w:r>
    </w:p>
    <w:p>
      <w:r>
        <w:t>août 1999 (OA 1, RS 142.311) n'étant réalisée, en l'absence notamment d'un droit du recourant à une autorisation de séjour ou d'établissement, le Tribunal est tenu de confirmer le renvoi (art. 44 LAsi), que, conformément à l'art. 83 al. 1 LEI (RS 142.20), auquel renvoie l'art. 44 in fine LAsi, le SEM décide d'admettre provisoirement l'étranger si l'exécution du renvoi n'est pas possible, n'est pas licite ou ne peut être raisonnablement exigée, qu’a contrario, l'exécution du renvoi est ordonnée lorsqu'elle est licite, raisonnablement exigible et possible, qu’en l’espèce, l’exécution du renvoi ne contrevient pas au principe de non‑refoulement de l’art. 5 LAsi, le recourant n’ayant pas rendu vraisemblable qu'il serait, en cas de retour dans son pays d’origine, exposé à de sérieux préjudices au sens de l’art. 3 LAsi (cf. supra),</w:t>
      </w:r>
    </w:p>
    <w:p>
      <w:r>
        <w:t>E-4562/2023 Page 8 que, pour les mêmes raisons, le recourant n'a pas démontré à satisfaction de droit qu'en cas d'exécution du renvoi dans son pays, il existerait pour lui un risque réel, fondé sur des motifs sérieux et avérés, d'être victime de torture ou encore d'un traitement inhumain ou dégradant au sens de l'art. 3 CEDH (RS 0.101) ou de l'art. 3 de la Convention du 10 décembre 1984 contre la torture et autres peines ou traitements cruels, inhumains ou dégradants (RS 0.105), que l'exécution du renvoi s'avère donc licite (cf. art. 83 al. 3 LEI), qu'elle est également raisonnablement exigible (cf. art. 83 al. 4 LEI), dans la mesure où elle ne fait pas apparaître, en l'espèce, une mise en danger concrète du recourant, qu'en effet, le Burundi ne se trouve pas en proie, sur l’ensemble de son territoire, à une guerre, une guerre civile ou une situation de violence généralisée, qu’en outre, il ne ressort du dossier aucun élément dont on pourrait inférer que l'exécution du renvoi du recourant impliquerait une mise en danger concrète de celui-ci pour des motifs d’ordre personnel, qu’en effet, le recourant est un jeune homme en bonne santé, étant remarqué que les problèmes héréditaires allégués de sinusite (cf. pce A34 rép. 54 s.) ne peuvent pas être qualifiés de graves au sens de la jurisprudence (cf. ATAF 2011/50 consid. 8.3 ; voir aussi ATAF 2014/26 consid. 7.3 - 7.10), que, bien que cela ne soit pas décisif s’agissant de l’exécution du renvoi au Burundi d’un jeune homme en bonne santé, le Tribunal fait siens, au vu du dossier, les facteurs favorables à la réinsertion du recourant mentionnés par le SEM dans la décision attaquée (à laquelle il est renvoyé sur ce point) et demeurés incontestés dans le recours, que l'exécution du renvoi est enfin possible (cf. art. 83 al. 2 LEI ; ATAF 2008/34 consid. 12), le recourant étant en possession de documents suffisants pour rentrer dans son pays d’origine ou, à tout le moins, étant tenu de collaborer à l'obtention de documents de voyage lui permettant d’y retourner (cf. art. 8 al. 4 LAsi),</w:t>
      </w:r>
    </w:p>
    <w:p>
      <w:r>
        <w:t>E-4562/2023 Page 9 qu'en conséquence, le recours contre la décision de renvoi et d’exécution de cette mesure doit également être rejeté et la décision attaquée être confirmée sur ces points, que, s'avérant manifestement infondé, le recours est rejeté dans une procédure à juge unique, avec l'approbation d'un second juge (cf. art. 111 let. e LAsi), qu'il est dès lors renoncé à un échange d'écritures, le présent arrêt n'étant motivé que sommairement (cf. art. 111a al. 1 et al. 2 LAsi), qu’au vu du caractère d’emblée voué à l’échec des conclusions du recours, la demande d'assistance judiciaire partielle doit être rejetée (cf. art. 65 al. 1 PA), qu’en conséquence, il y a lieu de mettre les frais de procédure à la charge du recourant, conformément aux art. 63 al. 1 PA et art. 2 et 3 let. a du règlement du 21 février 2008 concernant les frais, dépens et indemnités fixés par le Tribunal administratif fédéral (FITAF, RS 173.320.2), qu’il n’y a pas lieu d’allouer des dépens (cf. art. 64 al. 1 PA),</w:t>
      </w:r>
    </w:p>
    <w:p>
      <w:r>
        <w:t>(dispositif : page suivante)</w:t>
      </w:r>
    </w:p>
    <w:p>
      <w:r>
        <w:t>E-4562/2023 Page 10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