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E-4558/2006 vom 12. April 2005</w:t>
      </w:r>
    </w:p>
    <w:p>
      <w:r>
        <w:t>Bundesverwaltungsgericht, 2005-04-12, FR</w:t>
      </w:r>
    </w:p>
    <w:p>
      <w:r>
        <w:rPr>
          <w:b/>
        </w:rPr>
        <w:t xml:space="preserve">Quelle: </w:t>
      </w:r>
      <w:r>
        <w:t>https://mcp.opencaselaw.ch/entscheid/bvger_E-4558_2006</w:t>
      </w:r>
    </w:p>
    <w:p>
      <w:r>
        <w:t>FR: TAF E-4558/2006 du 12 avril 2005</w:t>
      </w:r>
    </w:p>
    <w:p>
      <w:r>
        <w:t>IT: TAF E-4558/2006 del 12 aprile 2005</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LAsi).</w:t>
      </w:r>
    </w:p>
    <w:p>
      <w:r>
        <w:rPr>
          <w:b/>
        </w:rPr>
        <w:t>E. 1.2</w:t>
      </w:r>
    </w:p>
    <w:p>
      <w:r>
        <w:t>Les recours qui sont pendants devant la CRA en matière d'asile au 31 décembre 2006 sont traités par le Tribunal administratif fédéral dans la mesure où il est compétent (cf. art. 53 al. 2 phr. 1 LTAF).</w:t>
      </w:r>
    </w:p>
    <w:p>
      <w:r>
        <w:rPr>
          <w:b/>
        </w:rPr>
        <w:t>E. 1.3</w:t>
      </w:r>
    </w:p>
    <w:p>
      <w:r>
        <w:t>Le nouveau droit de procédure s'applique (cf. art. 53 al. 2 phr. 2 LTAF).</w:t>
      </w:r>
    </w:p>
    <w:p>
      <w:r>
        <w:rPr>
          <w:b/>
        </w:rPr>
        <w:t>E. 1.4</w:t>
      </w:r>
    </w:p>
    <w:p>
      <w:r>
        <w:t>La recourante a qualité pour recourir (cf. art. 48 al. 1 let. c PA). Présenté dans la forme (cf. art. 52 PA) et les délais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La crainte face à des persécutions à venir, telle que comprise à l'article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421 ; ASTRID EPINEY / BERNHARD WALDMANN / ANDREA EGBUNA-JOSS / MAGNUS OESCHGER, Die Anerkennung als Flüchtling im europäischen und schweizerischen Recht, in : Jusletter 26 mai 2008, p. 33 ; Jurisprudence et informations de la Commission suisse de recours en matière d'asile [JICRA] 2004 n° 1 consid. 6a p. 9, JICRA 2000 n° 9 consid. 5a p. 78, JICRA 1997 n° 10 consid. 6 p. 73s. ainsi que doctrine et arrêts cités).</w:t>
      </w:r>
    </w:p>
    <w:p>
      <w:r>
        <w:rPr>
          <w:b/>
        </w:rPr>
        <w:t>E. 4.1</w:t>
      </w:r>
    </w:p>
    <w:p>
      <w:r>
        <w:t>En l'occurrence, la recourante fait valoir l'existence d'une crainte objectivement fondée de subir de sérieux préjudices de la part des autorités érythréennes en raison de son appartenance religieuse et des problèmes déjà rencontrés avec celles-ci par le passé.</w:t>
      </w:r>
    </w:p>
    <w:p>
      <w:r>
        <w:rPr>
          <w:b/>
        </w:rPr>
        <w:t>E. 4.2</w:t>
      </w:r>
    </w:p>
    <w:p>
      <w:r>
        <w:t>S'agissant des communautés religieuses en Erythrée, il y a lieu de retenir qu'en mai 2002, le gouvernement érythréen a ordonné qu'hormis celles officiellement reconnues - à savoir l'Eglise orthodoxe, l'Eglise évangélique luthérienne, l'Eglise catholique romaine et l'Islam - toutes les autres - notamment les mouvements issus de ces quatre religions principales, tels les chrétiens charismatiques - devaient être enregistrées pour être officiellement autorisées à pratiquer leurs cultes. Toutefois, aucune d'elles n'obtint l'enregistrement, ce qui est revenu de fait à les prohiber (cf. notamment US Department of State, 2008 Human Rights Report : Eritrea, 25 février 2009 ; US Department of State, International Religious Freedom Report 2008, Eritrea, septembre 2008). Depuis lors, les autorités érythréennes n'ont eu de cesse d'exercer des pressions sur les communautés religieuses non reconnues. Elles ont ainsi procédé tantôt à des rafles durant leurs cérémonies, tantôt à des arrestations ciblées de leurs membres dirigeants. La durée de détention des personnes arrêtées peut varier d'un cas à l'autre et s'accompagner ou non de tortures et de pressions psychiques afin de les faire abjurer. Le caractère arbitraire et imprévisible de ces mesures fait partie de la stratégie de déstabilisation menée par les autorités. Nonobstant la répression étatique, la fréquentation de ces mouvements religieux promettant un salut immédiat - tel celui des Chrétiens charismatiques - a connu une augmentation progressive par réaction aux troubles socio-économiques apparus dans le pays, à l'affaiblissement des structures familiales traditionnelles ainsi qu'à la perte de perspectives futures à laquelle est confrontée la jeune génération (cf. notamment ABBEBE KILEYESUS, Cosmologies in collision : Pentecostal conversion and Christian cults in B._______, in : African Studies Review : (2006), vol. 49, n° 1, p. 75-92). L'engouement de la population pour ces mouvements religieux non reconnus a poussé le gouvernement érythréen à maintenir d'autant plus sa répression qu'il craint qu'à travers l'autorité biblique et les préceptes religieux, ceux-ci compromettent la loyauté envers l'Etat. Depuis l'automne 2008, les exactions commises par les autorités érythréennes se sont intensifiées. Les organisations internationales indépendantes ne dénombrent actuellement pas moins de 3'000 personnes détenues en Erythrée, en raison de leur appartenance à ces communautés religieuses non reconnues. Les conditions et les durées de détention sont souvent inhumaines. Ces organisations font état de cas de personnes torturées, parfois décédées des suites des mauvais traitements infligés, ou emprisonnées depuis des années - dans des containers de bateaux, entre autres lieux - sans avoir été jugées, ni entendues auparavant. Elles précisent que le simple aveu d'appartenir à la religion chrétienne pentecôtiste ou d'être surpris en possession d'une bible suffit à être mis en détention, torturé ou interdit de voyage à l'étranger. Elles relèvent enfin que les membres des communautés visées sont parfois dénoncés aux autorités par des informateurs qui infiltrent les Eglises du pays (cf. notamment US Department of State, 2008 Human Rights Report : Eritrea, 25 février 2009 ; US Department of State, International Religious Freedom Report 2008, Eritrea, septembre 2008 ; Human Rights Watch, World Report 2009, Eritrea, janvier 2009 ; Human Rights Watch, Service for Life. State Repression and Indefinite Protection Conscription in Eritrea, avril 2009 ; UNHCR, UNHCR Eligibility Guideliness for Assessing the International Protection Needs of Asylum-Seekers from Eritrea, avril 2009 ; Amnesty International, International Report 2008, Eritrea, mai 2008).</w:t>
      </w:r>
    </w:p>
    <w:p>
      <w:r>
        <w:rPr>
          <w:b/>
        </w:rPr>
        <w:t>E. 4.3</w:t>
      </w:r>
    </w:p>
    <w:p>
      <w:r>
        <w:t>S'agissant de la recourante, il ressort de ses déclarations constantes qu'au moment de son départ du pays, elle était une fervente adepte d'une communauté chrétienne charismatique, affiliée au mouvement Tewahedo, ce qui lui a valu d'être persécutée par les autorités de son pays. Du fait de ses confrontations répétées avec les autorités érythréennes, l'intéressée présente un profil particulier permettant de considérer qu'elle peut nourrir une crainte plus grande d'être persécutée que d'autres membres de sa communauté religieuse. En effet, elle a été arrêtée une première fois en février 2004 en raison de son appartenance religieuse et incarcérée deux semaines, durant lesquelles elle a été interrogée en étant soumise à des menaces de mort. Elle a, de même et surtout, dû signer un papier par lequel elle s'engageait à ne plus se réunir avec sa communauté, écrit dont on ne peut exclure qu'il se trouve toujours en mains des autorités. Elle a encore été arrêtée et interrogée une seconde fois, début juin 2004, durant une semaine, en raison de la désertion de son frère aîné. Enfin, si elle a certes échappé à la rafle dont ont été victimes les membres de sa communauté à la fin juin 2004, il n'en demeure pas moins qu'elle a focalisé l'attention des autorités de son pays depuis sa première arrestation et que, depuis lors, elle est parfaitement identifiée quant à ses options religieuses. Par ailleurs, contrairement à ce que laisse entendre l'ODM dans sa réponse du 23 novembre 2005 (cf. consid. F.), le Tribunal estime qu'il n'y a pas eu rupture du lien de connexité temporelle entre l'arrestation des membres de la communauté religieuse de l'intéressée à la fin juin 2004 et son départ du pays à la mi-octobre 2004. En effet, il est tout à fait admissible que, craignant pour sa liberté, voire pour sa vie, eu égard à l'enchaînement des événements précités, l'intéressée ait été contrainte, dans l'immédiat, de se cacher chez sa tante, soit à un emplacement suffisamment sûr, compte tenu notamment de l'étendue de la capitale érythréenne. Ce n'est qu'après s'être assurée de cela qu'elle a été en mesure de préparer en toute discrétion son départ du pays. Dans ce contexte, le départ différé de la recourante s'explique logiquement.</w:t>
      </w:r>
    </w:p>
    <w:p>
      <w:r>
        <w:rPr>
          <w:b/>
        </w:rPr>
        <w:t>E. 4.4</w:t>
      </w:r>
    </w:p>
    <w:p>
      <w:r>
        <w:t>Dans ces conditions, le Tribunal conclut à l'existence, chez l'intéressée, d'une crainte objectivement fondée de préjudices déterminants au regard de l'art. 3 LAsi en cas de retour en Erythrée.</w:t>
      </w:r>
    </w:p>
    <w:p>
      <w:r>
        <w:rPr>
          <w:b/>
        </w:rPr>
        <w:t>E. 5</w:t>
      </w:r>
    </w:p>
    <w:p>
      <w:r>
        <w:t>Au vu de ce qui précède, la qualité de réfugié doit être reconnue à la recourante, en application des art. 3 et 7 LAsi. Il ne ressort du dossier aucun élément susceptible de constituer un motif d'exclusion de la qualité de réfugié au sens de l'art. 1 F de la Convention du 28 juillet 1951 relative au statut des réfugiés (Conv. réfugiés, RS 0.142.30). Par ailleurs, le dossier ne fait pas non plus apparaître d'éléments constitutifs d'un motif d'indignité au sens de l'art. 53 LAsi. Partant, le recours doit être admis, la décision du 24 février 2005 annulée et le dossier renvoyé à l'ODM afin qu'il reconnaisse la qualité de réfugié de l'intéressée et lui octroie l'asile, conformément à l'art. 2 LAsi.</w:t>
      </w:r>
    </w:p>
    <w:p>
      <w:r>
        <w:rPr>
          <w:b/>
        </w:rPr>
        <w:t>E. 6.1</w:t>
      </w:r>
    </w:p>
    <w:p>
      <w:r>
        <w:t>Vu l'issue de la procédure, il n'est pas perçu de frais de procédure (cf. art. 63 al. 1 PA). Le montant de Fr. 600.- versé, le 12 avril 2005, à titre d'avance de frais de procédure est, dès lors, intégralement restitué à la recourante.</w:t>
      </w:r>
    </w:p>
    <w:p>
      <w:r>
        <w:rPr>
          <w:b/>
        </w:rPr>
        <w:t>E. 6.2</w:t>
      </w:r>
    </w:p>
    <w:p>
      <w:r>
        <w:t>Il n'y a pas lieu d'accorder de dépens à l'intéressée, laquelle n'était pas représentée dans le cadre de son recours et n'a pas assumé des frais importants pour la présente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