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E-4550/2021 vom 22. Oktober 2021</w:t>
      </w:r>
    </w:p>
    <w:p>
      <w:r>
        <w:t>Bundesverwaltungsgericht, 2021-10-22, DE</w:t>
      </w:r>
    </w:p>
    <w:p>
      <w:r>
        <w:rPr>
          <w:b/>
        </w:rPr>
        <w:t xml:space="preserve">Quelle: </w:t>
      </w:r>
      <w:r>
        <w:t>https://mcp.opencaselaw.ch/entscheid/bvger_E-4550_2021</w:t>
      </w:r>
    </w:p>
    <w:p>
      <w:r>
        <w:t>FR: TAF E-4550/2021 du 22 octobre 2021</w:t>
      </w:r>
    </w:p>
    <w:p>
      <w:r>
        <w:t>IT: TAF E-4550/2021 del 22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insoweit auch vorliegend - endgültig (Art. 105 AsylG; Art. 83 Bst. d Ziff. 1 BGG); soweit die ZEMIS-Berichtigung betreffend, steht gegen den vorliegenden Beschwerde-entscheid hingegen ein Rechtsmittelweg an das Schweizerische Bundesgericht offen.</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Art. 50 und Art. 52 VwVG).</w:t>
      </w:r>
    </w:p>
    <w:p>
      <w:r>
        <w:rPr>
          <w:b/>
        </w:rPr>
        <w:t>E. 1.4</w:t>
      </w:r>
    </w:p>
    <w:p>
      <w:r>
        <w:t>Auf die Beschwerde ist einzutreten.</w:t>
      </w:r>
    </w:p>
    <w:p>
      <w:r>
        <w:rPr>
          <w:b/>
        </w:rPr>
        <w:t>E. 2.1</w:t>
      </w:r>
    </w:p>
    <w:p>
      <w:r>
        <w:t>Die vorliegende Beschwerde richtet sich sowohl gegen den Nicht-eintretensentscheid betreffend das Asylgesuch als auch gegen die Änderung der ZEMIS-Eintragung.</w:t>
      </w:r>
    </w:p>
    <w:p>
      <w:r>
        <w:rPr>
          <w:b/>
        </w:rPr>
        <w:t>E. 2.1.1</w:t>
      </w:r>
    </w:p>
    <w:p>
      <w:r>
        <w:t>Praxisgemäss wird das Beschwerdeverfahren betreffend ZEMIS-Datenbereinigung E-4570/2021 separat neben dem Dublin-Beschwerdeverfahren E-4550/2021 geführt (vgl. BVGE 2018 VI/3). Vorliegend kann - aufgrund der Verfahrenskonstellation und des Prozessausgangs - jedoch in einem Urteil über beide Verfahren befunden werden.</w:t>
      </w:r>
    </w:p>
    <w:p>
      <w:r>
        <w:rPr>
          <w:b/>
        </w:rPr>
        <w:t>E. 2.2.1</w:t>
      </w:r>
    </w:p>
    <w:p>
      <w:r>
        <w:t>Mit asylrechtlicher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2.2.2</w:t>
      </w:r>
    </w:p>
    <w:p>
      <w:r>
        <w:t>Hinsichtlich der ZEMIS-Berichtigung entscheidet das Bundesverwaltungsgericht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3.2</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4.1</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Personendaten berichtigt werden (Art. 5 Abs. 2 i.V.m. Art. 25 Abs. 3 Bst. a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rPr>
          <w:b/>
        </w:rPr>
        <w:t>E. 4.2</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5.1</w:t>
      </w:r>
    </w:p>
    <w:p>
      <w:r>
        <w:t>Die Vorinstanz führte zur Begründung ihre Verfügung aus, es sei dem Beschwerdeführer mit seinen insgesamt vagen und ungenauen Angaben nicht gelungen, das von ihm geltend gemachte Alter glaubhaft zu machen. Er habe keine rechtsgenüglichen Dokumente zum Beleg seiner Identität eingereicht und seine Angaben betreffend die Registrierung in Griechenland und Kroatien stünden im Widerspruch zu den von den Behörden dieser Länder übermittelten Informationen. Dass der Beschwerdeführer, welcher im Zeitpunkt der Einreise in Griechenland angeblich erst (...)-jährig gewesen sei, von den dortigen Behörden irrtümlicherweise als (...)-jährig registriert worden sei, sei nicht plausibel. Ein weiteres Indiz für die Volljährigkeit sei das vorliegende Altersgutachten. Die Skelettaltersanalyse weise klar auf seine Volljährigkeit hin. Der Argumentation, dass das Ergebnis der Handknochenanalyse die Altersangaben des Beschwerdeführers stütze, könne nicht gefolgt werden, da sich gestützt auf diese keine zuverlässigen Angaben zur Frage der Volljährigkeit machen liessen. Insgesamt würden die Indizien, welche für die Volljährigkeit des Beschwerdeführers sprechen würden, diejenigen zugunsten der behaupteten Minderjährigkeit über- wiegen. Die Tatsache, dass der Beschwerdeführer sowohl in Griechenland als auch in Kroatien unter dem Familiennamen C._______ und jeweils in Begleitung eines Bruders registriert worden sei, lasse Zweifel an seinen Angaben betreffend diese Registrierungen aufkommen. Dies sei zwar nicht als Indiz für seine Volljährigkeit zu werten, nähre aber die Zweifel an seiner Glaubwürdigkeit. Im Weiteren vermöchten die Ausführungen des Beschwerdeführers die Zuständigkeit Kroatiens zur Durchführung des weiteren Asylverfahrens nicht zu widerlegen. Es gebe keine wesentlichen Gründe für die Annahme, dass das Asylverfahren und die Aufnahmebedingungen für Asylsuchende in Kroatien Schwachstellen aufweisen würden, die eine der EU-Grundrechtecharta oder der EMRK widersprechende Behandlung mit sich bringen würden. Nach aktuellen Erkenntnissen könne die in letzter Zeit geübte Kritik am Vorgehen kroatischer Behörden im Zusammenhang mit sogenannten Push-backs im Grenzgebiet nicht mit Rückführungen in dieses Land gestützt auf die Dublin-Verordnung im Verbindung gebracht werden. Dublin-Rückkehrer hätten in Kroatien Zugang zu einem rechtsstaatlichen Asyl- und Wegweisungsverfahren, und es sei kaum denkbar, dass eine Kettenabschiebung drohe. Es würden auch keine Gründe nach Art. 16 Abs. 1 Dublin-III-VO vorliegen, welche die Schweiz zur Prüfung seines Asylgesuchs verpflichten würden. Die Bedingungen für Asylsuchende in Kroatien vermöchten zudem eine Anwendung der Souveränitätsklausel im Sinne von Art. 29a Abs. 3 der Asylverordnung 1 vom 11. August 1999 (AsylV 1, SR 142.311) und Art. 17 Abs. 1 Dublin-III-VO nicht zu begründen. Der medizinische Sachverhalt sei aufgrund der Ausführungen des Beschwerdeführers sowie der vorliegenden Arztberichte genügend erstellt. Kroatien verfüge über eine ausreichend medizinische Infrastruktur und sei durch Art. 19 Abs. 1 der Richtlinie 2013/33/EU vom 26. Juni 2013 zur Festlegung von Normen für die Aufnahme von Personen, die internationalen Schutz beantragen (sog. Aufnahmerichtlinie) verpflichtet, dem Beschwerdeführer die erforderliche medizinische Versorgung zu gewähren. Es würden keine stichhaltigen Hinweise dafür vorliegen, dass Kroatien seinen Verpflichtungen in medizinsicher Hinsicht nicht nachkommen würde. Die Reisefähigkeit werde erst kurz vor der Überstellung be-urteilt und es werde dem aktuellen Gesundheitszustand dadurch Rechnung getragen, dass die kroatischen Behörden diesbezüglich informiert würden.</w:t>
      </w:r>
    </w:p>
    <w:p>
      <w:r>
        <w:rPr>
          <w:b/>
        </w:rPr>
        <w:t>E. 5.2.1</w:t>
      </w:r>
    </w:p>
    <w:p>
      <w:r>
        <w:t>In der Beschwerdeeingabe wurde betont, der Beschwerdeführer habe nachvollziehbare Aussagen zum Fehlen von Identitätspapieren, zu seinem Schulbesuch sowie zum Alter von ihm und seinem Bruder im Zeitpunkt seiner Ausreise gemacht. Diese sowie seine Aussagen zur Dauer der jeweiligen Aufenthalte in Drittstaaten liessen sich rechnerisch vereinbaren und seien widerspruchsfrei. Er habe sein korrektes Geburtsdatum auf dem Personalienblatt sowie bei der Erstbefragung gemäss europäischem als auch afghanischem Kalender genannt. Es sei im soziokulturellen Kontext Afghanistans durchaus üblich, dass Jugendliche keine genauen Angaben zu ihrem Alter machen könnten. Zu berücksichtigen sei auch, dass er die Schule nur wenige Jahre lang besucht habe und die geschilderten Ereignisse bereits mehrere Jahre zurückliegen würden. Er habe überzeugend erklären können, warum er nicht im Besitz von Identitätspapieren sei. Den in Griechenland registrierten Daten komme nur ein sehr verminderter Beweiswert zu. Es sei bei der Registrierung kein Dolmetscher anwesend gewesen und es sei durchaus vorstellbar, dass sein Alter sowie seine Personalien durch die griechischen Behörden falsch aufgenommen worden seien. In Kroatien habe er sich als Mitglied einer anderen Familie ausgegeben und unter falschem Namen registrieren lassen. Das Altersgutachten stelle allein auf die Untersuchung der Schlüsselbeine ab und sei daher nur ein sehr schwaches Indiz für seine Volljährigkeit. Hervorzuheben sei, dass sich aus der Handröntgenanalyse ergebende Mindestalter von (...) Jahren, was mit der von ihm geltend gemachten Minderjährigkeit übereinstimme. Schliesslich spreche auch sein Verhalten und seine Verunsicherung nach der Zuweisung in die Erwachsenenstrukturen für seine Minderjährigkeit. Insgesamt würden die Indizien für seine Minderjährigkeit diejenigen, die für eine Volljährigkeit sprechen würden, klar überwiegen. Daher sei im ZEMIS das Geburtsdatum des (...) einzutragen.</w:t>
      </w:r>
    </w:p>
    <w:p>
      <w:r>
        <w:rPr>
          <w:b/>
        </w:rPr>
        <w:t>E. 5.2.2</w:t>
      </w:r>
    </w:p>
    <w:p>
      <w:r>
        <w:t>Sollte das Gericht wider Erwarten von der Volljährigkeit des Beschwerdeführers ausgehen, sei dennoch auf sein Asylgesuch einzutreten. Es sei ihm zunächst die Einreise nach Kroatien mehrmals verwehrt worden, und auch nach der geglückten Einreise sei er im kroatischen Flüchtlingscamp Drohungen und erniedrigender Behandlung ausgesetzt gewesen. Angesichts der aktuellen Berichte über die Situation Asylsuchender in Kroatien sei fraglich, ob dieser Staat willens und in der Lage sei, ein faires Asylverfahren zu gewährleisten und die Gefahr einer unmenschlichen oder entwürdigenden Behandlung zu verhindern. Aus verschiedenen Berichten würden sich Hinweise auf systemische Schwächen im kroatischen Asyl- und Aufnahmesystem ergeben, und es könne nicht von einem fairen und funktionierenden Asylverfahren ausgegangen werden. Im Weiteren leide er unter verschiedenen psychischen und psychischen Gesundheitsproblemen. Es gebe ernstzunehmende Hinweise auf nicht unerhebliche Mängel in der Gesundheitsversorgung Kroatien, insbesondere für psychisch kranke Asylsuchende. Die Gesundheitsdienstleistungen würden mehrheitlich durch Nichtregierungsorganisationen übernommen, welche jedoch nur über limitierte finanzielle Mittel verfügen würden. Das kroatische Gesundheitswesen sei zudem durch die COVID-19-Pandemie stark beansprucht, und der Zugang für Asylsuchende dadurch zusätzlich erschwert. Es könne daher nicht davon ausgegangen werden, dass er die zwingend benötigte psychologische Betreuung und Behandlung erhalten würde. Die grundsätzliche Vermutung, dass Kroatien die aus dem Völkerrecht fliesenden Verpflichtungen bei der Durchführung des Asylverfahrens respektiere, sei durch diese Darlegungen widerlegt. Aufgrund seiner psychischen Problemen und der nicht gewährleisteten Behandlungsmöglichkeiten in Kroatien bestehe das konkrete Risiko einer Verletzung von Art. 3 EMRK. Er sei einem realen Risiko einer ernsten, raschen und unwiederbringlichen Verschlechterung seines Gesundheitszustands ausgesetzt. Schliesslich sei festzustellen, dass der medizinische Sachverhalt unzureichend abgeklärt worden sei. Der psychische Zustand des Beschwerdeführers sei noch nicht abschliessen geklärt. Anlässlich des Arzttermins vom 23. September 2021 habe er von einer Verschlechterung seines psychischen Gesundheitszustands berichtet, weshalb ein weiterer psychiatrischer Termin am 5. November 2021 vorgesehen sei. Die Vorinstanz habe es unterlassen, konkret zu prüfen, ob die vom behandelnden Psychiater empfohlene psychologisch-psychotherapeutische Behandlung in Kroatien verfügbar wäre.</w:t>
      </w:r>
    </w:p>
    <w:p>
      <w:r>
        <w:rPr>
          <w:b/>
        </w:rPr>
        <w:t>E. 6.1</w:t>
      </w:r>
    </w:p>
    <w:p>
      <w:r>
        <w:t>Ein Abgleich der Fingerabdrücke des Beschwerdeführers mit der "Eurodac"-Datenbank ergab, dass er am (...) Februar 2017 in Griechenland und am (...) Juni 2021 in Kroatien Asylgesuche eingereicht hatte. Das SEM ersuchte deshalb die kroatischen Behörden am 23. September 2021 um Wiederaufnahme des Beschwerdeführers gestützt auf Art. 23 oder 24 Dublin-III-VO. Die kroatischen Behörden stimmten diesem Gesuch am 5. Oktober 2021 zu.</w:t>
      </w:r>
    </w:p>
    <w:p>
      <w:r>
        <w:rPr>
          <w:b/>
        </w:rPr>
        <w:t>E. 6.2</w:t>
      </w:r>
    </w:p>
    <w:p>
      <w:r>
        <w:t>Der Beschwerdeführer bestreitet nicht, in Kroatien ein Asylgesuch eingereicht zu haben. Wie die nachfolgenden Erwägungen zeigen, sind seine Vorbringen nicht geeignet, an der Zuständigkeit dieses Staats etwas zu ändern.</w:t>
      </w:r>
    </w:p>
    <w:p>
      <w:r>
        <w:rPr>
          <w:b/>
        </w:rPr>
        <w:t>E. 6.3</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6.3.1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6.3.2</w:t>
      </w:r>
    </w:p>
    <w:p>
      <w:r>
        <w:t>Der Beschwerdeführer hat keinerlei Identitätspapiere oder andere Dokumente zum Beleg des von ihm behaupteten Alters eingereicht. Seine Behauptung, nie einen Reisepass oder eine Identitätskarte besessen zu haben, ist im afghanischen Kontext nicht gänzlich unplausibel. Zudem lassen sich seine Angaben hinsichtlich seines Alters im Zeitpunkt der Ausreise aus Afghanistan sowie der Dauer der Aufenthalte im Iran, in der Türkei, in Griechenland sowie auf der sogenannten Balkanroute grob mit dem in der Schweiz geltend gemachten Geburtsdatum ([...]) in Einklang bringen. Dies stellt ein (schwaches) Indiz zugunsten der behaupteten Minderjährigkeit dar.</w:t>
      </w:r>
    </w:p>
    <w:p>
      <w:r>
        <w:rPr>
          <w:b/>
        </w:rPr>
        <w:t>E. 6.3.3</w:t>
      </w:r>
    </w:p>
    <w:p>
      <w:r>
        <w:t>Hingegen ergab das beim Beschwerdeführer vorgenommene Altersgutachten ein durchschnittliches Lebensalter von (...) bis (...) Jahren und im Zusammenschau aller Untersuchungsbefunde ein Mindestalter von (...) Jahren im Zeitpunkt der Untersuchung. Entgegen der in der Beschwerde vertretenen Auffassung wird der Beweiswert des Altersgutachtens durch den Umstand, dass keine Altersbestimmung aufgrund des Zahnalters durchgeführt werden konnte, nicht massgeblich vermindert, zumal die Ergebnisse der Untersuchung der Schlüsselbein-Brustbeingelenke sowie der Handknochen übereinstimmend ein mittleres Skelettalter von mehr als (...) Jahren ergaben. Praxisgemäss stellt dieses Ergebnis ein starkes Indiz dafür dar, dass die Altersangaben des Beschwerdeführers nicht zutreffen und er entgegen seiner Behauptung volljährig ist. Dass bei der Handröntgenuntersuchung ein Mindestalter von (...) Jahren festgestellt wurde, steht dieser Feststellung angesichts des Gesamtergebnisses der Altersuntersuchung nicht entgegen.</w:t>
      </w:r>
    </w:p>
    <w:p>
      <w:r>
        <w:rPr>
          <w:b/>
        </w:rPr>
        <w:t>E. 6.3.4</w:t>
      </w:r>
    </w:p>
    <w:p>
      <w:r>
        <w:t>Sodann wies die Vorinstanz zu Recht darauf hin, dass der Beschwerdeführer gemäss Auskunft der griechischen und kroatischen Behörden in diesen Ländern unter unterschiedlichen Personalien registriert wurde, welche zudem nicht mit seinen Identitätsangaben gegenüber den schweizerischen Asylbehörden übereinstimmen. Dass das in Griechenland vermerkte Geburtsdatum ([...]) auf einem blossen, auf sprachliche Verständigungsschwierigkeiten zurückzuführenden Irrtum beruht, ist nicht plausibel, zumal diese Erklärung die ebenfalls abweichend registrierten Vor- und Familiennamen des Beschwerdeführers nicht zu erklären vermag. Nicht nachvollziehbar ist ferner seine - im Widerspruch zur Auskunft der griechischen Behörden stehende - Aussage anlässlich der Erstbefragung, in Griechenland sei als Geburtsjahr "(...)" registriert worden (vgl. Protokoll A16 S. 6). Gegen eine versehentliche Falsch-Registrierung des Namens des Beschwerdeführers in Griechenland spricht im Übrigen der Umstand, dass er in Kroatien mit einem fast gleichlautenden Familiennamen (D._______) registriert wurde. Schliesslich steht seine Darstellung, er habe sich gegenüber den kroatischen Behörden als Mitglied einer anderen Familie ausgegeben, welche er vor dem Grenzübertritt kennengelernt habe, sowohl im Widerspruch zur Auskunft der kroatischen Behörden, wonach er als unbegleiteter Minderjähriger zusammen mit einem Bruder registriert worden sei, als auch zur Ähnlichkeit seiner in Griechenland und Kroatien registrierten Namen. Auch wenn diese Ungereimtheiten nicht nur das Geburtsdatum des Beschwerdeführers betreffen, schüren sie doch erhebliche Zweifel an den von ihm im vorliegenden Verfahren vorgebrachten Personalien und damit insoweit auch an seinen Angaben zu seinem Alter.</w:t>
      </w:r>
    </w:p>
    <w:p>
      <w:r>
        <w:rPr>
          <w:b/>
        </w:rPr>
        <w:t>E. 6.4</w:t>
      </w:r>
    </w:p>
    <w:p>
      <w:r>
        <w:t>Nach dem Gesagten gelangt das Gericht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w:t>
      </w:r>
    </w:p>
    <w:p>
      <w:r>
        <w:rPr>
          <w:b/>
        </w:rPr>
        <w:t>E. 6.5</w:t>
      </w:r>
    </w:p>
    <w:p>
      <w:r>
        <w:t>Das SEM ist demnach mit einem ordnungsgemässen Wiederaufnahmeersuchen an die kroatischen Behörden gelangt.</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(vgl. hierzu etwa die Urteile BVGer F-4018/2021 vom 15. September 2021 S. 5 f., D-3407/2021 vom 29. Juli 2021 S. 6 f., E-3281/2021 vom 22. Juli 2021 E. 6, F-3061/2021 vom 9. Juli 2021 E. 5 oder D-1304/2021 vom 25. Mai 2021 E. 6.2, je mit weiteren Hinweisen; alle zitierten Verfahren betrafen - wie das vorliegende - Wieder-aufnahmekonstellationen).</w:t>
      </w:r>
    </w:p>
    <w:p>
      <w:r>
        <w:rPr>
          <w:b/>
        </w:rPr>
        <w:t>E. 7.1.2</w:t>
      </w:r>
    </w:p>
    <w:p>
      <w:r>
        <w:t>Aus der Formulierung der Angaben der kroatischen Behörden gegenüber dem SEM (vgl. insbes. Antwort auf Informationsersuchen, 16. August 2021, A24 [S. 1], und Zustimmungsschreiben, 5. Oktober 2021, A42 [je S. 1]: "The procedure is still ongoing") ist zu schliessen dass das Asylverfahren in Kroatien nach der der Rückkehr des Beschwerdeführers weitergeführt wird.</w:t>
      </w:r>
    </w:p>
    <w:p>
      <w:r>
        <w:rPr>
          <w:b/>
        </w:rPr>
        <w:t>E. 7.1.3</w:t>
      </w:r>
    </w:p>
    <w:p>
      <w:r>
        <w:t>Auch die geltend gemachten Drohungen und Erniedrigungen, welche der Beschwerdeführer angeblich im Flüchtlingscamp in Kroatien erlebt habe, rechtfertigen es nicht, davon auszugehen, dass er bei einer Rückkehr in die Dublin-Strukturen dieses Landes mit hoher Wahrscheinlichkeit Opfer einer unmenschlichen oder erniedrigenden Behandlung im Sinne von Art. 3 EMRK oder Art. 4 EU-Grundrechtecharta werden. Bei Fehlverhalten einzelner Beamter oder von Privatpersonen hätte er sich an die zuständigen kroatischen Stellen zu wenden.</w:t>
      </w:r>
    </w:p>
    <w:p>
      <w:r>
        <w:rPr>
          <w:b/>
        </w:rPr>
        <w:t>E. 7.1.4</w:t>
      </w:r>
    </w:p>
    <w:p>
      <w:r>
        <w:t>Unter diesen Umständen ist die Anwendung von Art. 3 Abs. 2 Dublin-III-VO nicht gerechtfertigt.</w:t>
      </w:r>
    </w:p>
    <w:p>
      <w:r>
        <w:rPr>
          <w:b/>
        </w:rPr>
        <w:t>E. 7.2</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7.2.1</w:t>
      </w:r>
    </w:p>
    <w:p>
      <w:r>
        <w:t>Der Beschwerdeführer hat kein konkretes und ernsthaftes Risiko dargetan, die kroatischen Behörden würden sich weigern, ihn (wieder) aufzunehmen und seinen Antrag auf internationalen Schutz unter Einhaltung der Regeln der Verfahrensrichtlinie zu prüfen. Den Akten und insbesondere den vom Beschwerdeführer zitierten Länderberichten sind keine stichhaltigen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Das Bundesverwaltungsgericht geht aktuell in konstanter Praxis davon aus, dass, auch unter Würdigung der kritischen Berichterstattung bezüglich Kroatien, keine Gründe für die Annahme vorliegen, das Asylverfahren und die Aufnahmebedingungen für Dublin-Rückkehrende, die in Kroatien bereits ein Asylgesuch stellen konnten, würden systemische Schwachstellen im Sinne von Art. 3 Abs. 2 Sätze 2 und 3 Dublin-III-VO aufweisen (vgl. oben E. 7.1.1).</w:t>
      </w:r>
    </w:p>
    <w:p>
      <w:r>
        <w:rPr>
          <w:b/>
        </w:rPr>
        <w:t>E. 7.2.2</w:t>
      </w:r>
    </w:p>
    <w:p>
      <w:r>
        <w:t>Soweit der Beschwerdeführer in diesem Zusammenhang auf das Referenzurteil des Bundesverwaltungsgerichts E-3078/2019 vom 12. Juli 2019 verweist, verkennt er, dass das SEM in der angefochtenen Verfügung - gerade anders als es dies in der Verfügung, die dem Verfahren E-3078/2019 zu Grunde lag, getan hatte - ausdrücklich Stellung zur Kritik an der Lage in Kroatien und insbesondere zur Situation betreffend die illegalen sogenannten Push-Backs genommen hat. Das SEM ist nach Abklärungen zum Schluss gekommen, dass Dublin-Rückkehrende, die alle ausnahmslos über die Hauptstadt Zagreb überstellt würden, nicht von Push-Backs betroffen seien und keine Hinweise auf generelle systemische Schwachstellen im kroatischen Asyl- und Aufnahmesystem hätten festgestellt werden können. Zudem seien keine Hinweise vorhanden, die belegen würden, dass den Dublin-Rückkehrern eine Rückschiebung nach Bosnien und Herzegowina (Kettenabschiebung) oder systematische Gewalt seitens der kroatischen Polizeibehörde drohe. Diese Ansicht wird, wie erwähnt, vom Bundesverwaltungsgericht geteilt.</w:t>
      </w:r>
    </w:p>
    <w:p>
      <w:r>
        <w:rPr>
          <w:b/>
        </w:rPr>
        <w:t>E. 7.3.1</w:t>
      </w:r>
    </w:p>
    <w:p>
      <w:r>
        <w:t>Der Beschwerdeführer beruft sich ferner darauf, sein Gesundheitszustand stehe einer Überstellung entgegen; eine Überstellung nach Kroatien setze ihn einer Gefahr für seine Gesundheit aus und verletze damit Art. 3 EMRK.</w:t>
      </w:r>
    </w:p>
    <w:p>
      <w:r>
        <w:rPr>
          <w:b/>
        </w:rPr>
        <w:t>E. 7.3.2</w:t>
      </w:r>
    </w:p>
    <w:p>
      <w:r>
        <w:t>Gemäss den eingereichten ärztlichen Unterlagen wurden bei ihm folgende gesundheitlichen Probleme diagnostiziert: Verdacht auf eine Posttraumatische Belastungsstörung, Epistaxis (spontanes Nasenbluten), Polyposis nasalis deformans (Polypen in der Nase), Schlafstörungen, Lymphangitis (Entzündung des Lymphsystems).</w:t>
      </w:r>
    </w:p>
    <w:p>
      <w:r>
        <w:rPr>
          <w:b/>
        </w:rPr>
        <w:t>E. 7.3.3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7.3.4</w:t>
      </w:r>
    </w:p>
    <w:p>
      <w:r>
        <w:t>Eine solche Situation ist vorliegend nicht gegeben. Aus den Akten ist nicht ersichtlich, dass der Beschwerdeführer nicht reisefähig wäre oder eine Überstellung seine Gesundheit ernsthaft gefährden würde. Die dokumentierten gesundheitlichen Probleme sind auch nicht von einer derartigen Schwere, dass aus humanitären Gründen von einer Überstellung abgesehen werden müsste.</w:t>
      </w:r>
    </w:p>
    <w:p>
      <w:r>
        <w:rPr>
          <w:b/>
        </w:rPr>
        <w:t>E. 7.3.5</w:t>
      </w:r>
    </w:p>
    <w:p>
      <w:r>
        <w:t>Im Übrigen hielt die Vorinstanz zutreffend fest,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BVGer E-3281/2021 a.a.O. E. 7.5.2, D-1304/2021 a.a.O. E. 7.3.1 oder F-4368/2020 vom 14. Januar 2021 E. 7.3, je m.w.H.). Es liegen keine Hinweise vor, wonach Kroatien seinen Verpflichtungen im Rahmen der Dublin-III-VO in medizinischer Hinsicht nicht nachkommen würde. Der Zugang zu einer angemessenen psychiatrischen Behandlung in Kroatien kann zwar unter Umständen erschwert sein, da kein Überwachungsmechanismus besteht, um schutzbedürftige Asylsuchende mit besonderen Bedürfnissen und die zu ihren Gunsten zu treffenden Maßnahmen zu ermitteln (vgl. Asylum Information Database [AIDA], Länderbericht: Kroatien, 2019, Aktualisierung April 2020, S. 80). Im vorliegenden Fall ist aber darauf hinzuweisen, dass die Diagnosen bereits in der Schweiz gestellt und die erforderlichen Behandlungen definiert wurden, so dass die obengenannten Schwierigkeiten in Bezug auf den Beschwerdeführer relativiert werden müssen. Sodann hat die Vorinstanz bereits dargelegt, dass er sich bei allfälligen Schwierigkeiten beim Zugang zur medizinischen Versorgung an die in Kroatien vorhandenen karitativen Organisationen wenden könne (vgl. hierzu: Urteil BVGer E-4218/2020 vom 3. September 2020 E. 5.2.3).</w:t>
      </w:r>
    </w:p>
    <w:p>
      <w:r>
        <w:rPr>
          <w:b/>
        </w:rPr>
        <w:t>E. 7.3.6</w:t>
      </w:r>
    </w:p>
    <w:p>
      <w:r>
        <w:t>Wie von der Vorinstanz festgehalten, werden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(vgl. Art. 31 f. Dublin-III-VO). Hiermit kann eine ununterbrochene und angemessene Weiterbehandlung gewährleistet werden. Eine darüber hinausgehende Einholung patientenspezifischer Zusicherungen hinsichtlich medizinischer Behandlung erachtet das Bundesverwaltungsgericht vorliegend nicht als erforderlich.</w:t>
      </w:r>
    </w:p>
    <w:p>
      <w:r>
        <w:rPr>
          <w:b/>
        </w:rPr>
        <w:t>E. 7.3.7</w:t>
      </w:r>
    </w:p>
    <w:p>
      <w:r>
        <w:t>Im Übrigen ist nicht zu beanstanden, dass die Vorinstanz auf weitere Abklärungen hinsichtlich der gesundheitlichen Probleme des Beschwerdeführers verzichtet hat, da nicht ersichtlich ist, inwiefern solche einen Einfluss auf die Einschätzung der Zulässigkeit und Zumutbarkeit einer Überstellung nach Kroatien hätten. Die Rüge der unvollständigen Sachverhaltsabklärung erweist sich demnach als nicht berechtigt; der eventualiter gestellte Antrag auf Rückweisung der Sache an die Vorinstanz zur Neubeurteilung ist abzuweisen.</w:t>
      </w:r>
    </w:p>
    <w:p>
      <w:r>
        <w:rPr>
          <w:b/>
        </w:rPr>
        <w:t>E. 7.3.8</w:t>
      </w:r>
    </w:p>
    <w:p>
      <w:r>
        <w:t>Der aktuelle Gesundheitszustand des Beschwerdeführers führt somit für den Fall einer Überstellung nach Kroatien nicht zur Annahme einer drohenden Verletzung von Art. 3 EMRK.</w:t>
      </w:r>
    </w:p>
    <w:p>
      <w:r>
        <w:rPr>
          <w:b/>
        </w:rPr>
        <w:t>E. 7.4</w:t>
      </w:r>
    </w:p>
    <w:p>
      <w:r>
        <w:t>Nach dem Gesagten konnte der Beschwerdeführer kein konkretes und ernsthaftes Risiko dartun, wonach ihre Wegweisung nach Kroatien die Verletzung völkerrechtlicher Bestimmungen zur Folge hätte. Zudem darf davon ausgegangen werden, Kroatien beachte für die Zeit nach der Überstellung die übrigen massgeblichen völkerrechtlichen Bestimmungen sowie insbesondere die Verfahrensrichtlinie. Das Einholen entsprechender Garantien erübrigt sich demnach, weshalb der diesbezüglich subeventuell gestellte Antrag abgewiesen wird.</w:t>
      </w:r>
    </w:p>
    <w:p>
      <w:r>
        <w:rPr>
          <w:b/>
        </w:rPr>
        <w:t>E. 7.5.1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7.5.3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7.6</w:t>
      </w:r>
    </w:p>
    <w:p>
      <w:r>
        <w:t>Somit bleibt Kroatien der für die Behandlung der Asylgesuche des Beschwerdeführers zuständige Mitgliedstaat gemäss Dublin-III-VO. Kroatien ist verpflichtet, das Asylverfahren gemäss Art. 23, 24, 25 und 29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Der Antrag auf Aufhebung des Asyl-Nichteintretens-entscheids ist damit abzuweisen.</w:t>
      </w:r>
    </w:p>
    <w:p>
      <w:r>
        <w:rPr>
          <w:b/>
        </w:rPr>
        <w:t>E. 9</w:t>
      </w:r>
    </w:p>
    <w:p>
      <w:r>
        <w:t>Auch bezüglich des Antrags um Berichtigung des ZEMIS-Eintrages ist die Beschwerde abzuweisen. Vorliegend lässt sich das exakte Geburtsdatum des Beschwerdeführers nicht beweisen. Somit sind diejenigen Daten einzutragen, welche am wahrscheinlichsten - respektive überwiegend wahrscheinlich - sind. Aufgrund aller Beweismittel und Indizien steht nach dem oben Gesagten fest, dass die Volljährigkeit des Beschwerdeführers wahrscheinlicher ist als die behauptete Minderjährigkeit (vgl. E. 6.3). Das im ZEMIS (mit einem Bestreitungsvermerk) eingetragene Geburtsdatum (...) ist daher unverändert zu belassen.</w:t>
      </w:r>
    </w:p>
    <w:p>
      <w:r>
        <w:rPr>
          <w:b/>
        </w:rPr>
        <w:t>E. 10</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w:t>
      </w:r>
    </w:p>
    <w:p>
      <w:r>
        <w:rPr>
          <w:b/>
        </w:rPr>
        <w:t>E. 11</w:t>
      </w:r>
    </w:p>
    <w:p>
      <w:r>
        <w:t>Bei diesem Ausgang des Verfahrens wären die Kosten dem Beschwerdeführer aufzuerlegen (Art. 63 Abs. 1 VwVG). Nachdem insbesondere seine Rechtsbegehren im Zusammenhang mit dem Nichteintreten auf das Asylgesuch und der Überstellung nach Kroatien nicht als aussichtslos im Sinne von Art. 65 Abs. 1 VwVG qualifiziert werden konnten und aufgrund der Akten von seiner prozessualen Bedürftigkeit auszugehen ist, ist in Gutheissung des Gesuchs um Gewährung der unentgeltlichen Prozessführung auf eine Kostenauflage zu verzichten.</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