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E-4548/2020 vom 12. August 2020</w:t>
      </w:r>
    </w:p>
    <w:p>
      <w:r>
        <w:t>Bundesverwaltungsgericht, 2020-08-12, DE</w:t>
      </w:r>
    </w:p>
    <w:p>
      <w:r>
        <w:rPr>
          <w:b/>
        </w:rPr>
        <w:t xml:space="preserve">Quelle: </w:t>
      </w:r>
      <w:r>
        <w:t>https://mcp.opencaselaw.ch/entscheid/bvger_E-4548_2020_d20200812</w:t>
      </w:r>
    </w:p>
    <w:p>
      <w:r>
        <w:t>FR: TAF E-4548/2020 du 12 août 2020</w:t>
      </w:r>
    </w:p>
    <w:p>
      <w:r>
        <w:t>IT: TAF E-4548/2020 del 12 agosto 2020</w:t>
      </w:r>
    </w:p>
    <w:p>
      <w:pPr>
        <w:pStyle w:val="Heading2"/>
      </w:pPr>
      <w:r>
        <w:t>Regeste</w:t>
      </w:r>
    </w:p>
    <w:p>
      <w:r>
        <w:t>Asyl und Wegweisung | Asyl und Wegweisung; Verfügung des SEM vom 12. August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 Hinsichtlich des AsylG gilt das alte Recht (Abs. 1 der Übergangsbestim- mungen zur Änderung des AsylG vom 25. September 2015).</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(vgl. aArt. 108 Abs. 1 AsylG; Art. 48 Abs. 1 sowie Art. 52 Abs. 1 VwVG). Auf die Beschwerde ist einzutreten.</w:t>
      </w:r>
    </w:p>
    <w:p>
      <w:r>
        <w:t>E-4548/2020 Seite 6</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Zur Begründung des ablehnenden Asylentscheids qualifiziert die Vorinstanz die Vorbringen der Beschwerdeführenden als flüchtlingsrecht- lich nicht relevant. Bei den geltend gemachten Problemen mit G._______ und seinen Bekannten handle es sich um eine Verfolgung durch Drittper- sonen. Der Beschwerdeführer habe angegeben, dass er sich nach dem Vorfall mit G._______ an die Polizei gewandt habe. Es sei zu einem Ge- richtsverfahren gekommen und G._______ sei zu einer mehrjährigen Haft- strafe verurteilt worden. Auch sei die Polizei nach den Vorfällen mit Be- kannten von G._______ tätig geworden. Dies zeige deutlich auf, dass das Justizsystem in der Türkei durchaus funktionsfähig sei und kriminelle Handlungen geahndet würden. So habe die Polizei mehrfach auf sein Er- suchen hin Untersuchungen eingeleitet. Auch in Bezug auf H._______ sei die Polizei tätig geworden und dieser sei schliesslich aufgrund falscher An- schuldigungen zu einer hohen Geldstrafe verurteilt worden. Vor diesem Hintergrund sei den Beschwerdeführenden möglich und zumutbar, sich bei</w:t>
      </w:r>
    </w:p>
    <w:p>
      <w:r>
        <w:t>E-4548/2020 Seite 7 erneuter Gefahr an die heimatlichen Behörden zu wenden. Es könne zwar in Einzelfällen vorkommen, dass Behördenvertreter die notwendigen Mas- snahmen nicht einleiten würden. Der Beschwerdeführer habe hierzu ange- geben, dass die Polizei es versäumt habe, gegen gewisse Angriffe durch Bekannte von G._______ vorzugehen. Seinen Angaben zufolge habe die Polizei Geld von G._______ dafür erhalten. Er habe aber auch angegeben, dass er sich an die Staatsanwaltschaft und an den Zentralposten gewandt habe. Zusätzlich hätte er sich aber auch noch an die Sicherheitsabteilung der Polizei wenden können. Aus seinen Aussagen lasse sich schliessen, dass er über gute Kenntnisse über die Rechtswege in der Türkei verfüge. Es wäre ihm somit zuzumuten, sich erneut an die Behörden zu wenden, um Schutz vor weiteren Übergriffen nachzusuchen und sich bei weiterem untätig bleiben der Behörden oder einzelner Beamter an eine nächsthö- here Instanz zu wenden. In Bezug auf die vorgebrachten Benachteiligun- gen als Alewiten erwägt das SEM, es sei allgemein bekannt, dass Angehö- rige der alewitischen Bevölkerung in der Türkei Schikanen verschiedenster Art ausgesetzt sein könnten. Dabei handle es sich aber nicht um ernsthafte Nachteile in Sinne des Asylgesetzes, die einen Verbleib im Heimatstaat verunmöglichen würden. Auch hiergegen könnten die Beschwerdeführen- den auf dem Rechtsweg vorgehen. Es sei vorliegend sowohl von der Schutzfähig- als auch von der Schutzwilligkeit der türkischen Behörden auszugehen.</w:t>
      </w:r>
    </w:p>
    <w:p>
      <w:r>
        <w:rPr>
          <w:b/>
        </w:rPr>
        <w:t>E. 4.2</w:t>
      </w:r>
    </w:p>
    <w:p>
      <w:r>
        <w:t>Die Beschwerdeführenden wenden in der Rechtsmitteleingabe im We- sentlichen ein, dass G._______ zwar zu einer mehrjährigen Haftstrafe ver- urteilt worden sei. Er sei aber gemäss dem mit der Beschwerde eingereich- ten Urteil des Strafgerichts F._______ bereits am (…) November 2018 frei- gelassen worden. Daher stelle sich die Frage, ob der Staat seiner Schutz- pflicht tatsächlich nachgekommen sei. Dies zeige nämlich deutlich auf, dass das türkische Justizsystem nicht funktionsfähig sei und kriminelle Handlungen nicht geahndet würden. Die Behörden würden zwar Untersu- chungshandlungen einleiten, könnten diese aber willkürlich und ohne ge- setzliche Grundlage widerrufen. Der nötige Schutz sei durch das Justizsys- tem nicht gewährleistet, somit mache es wenig Sinn, sich an die heimatli- chen Behörden zu wenden, da der Vollzug eines Gerichtsurteils schnell geändert werden könne. Vor diesem Hintergrund könne ein erneuter Über- griff durch G._______ nicht ausgeschlossen werden. Hinzu komme, dass der Beschwerdeführer sich bisher nicht getraut habe, zu erwähnen, dass er in der Türkei Unterstützer der verbotenen Organisa- tion TKP/ML (Türkiye Komünist Partisi/Marksist-Leninist; Kommunistische</w:t>
      </w:r>
    </w:p>
    <w:p>
      <w:r>
        <w:t>E-4548/2020 Seite 8 Partei der Türkei/Marxisten-Leninisten) sei. Viele Verwandte, darunter auch sein Vater, seien Sympathisanten der Organisation und der Nachfol- georganisation gewesen. Einige hätten deswegen ebenfalls das Land ver- lassen oder seien in Haft. Tatsächlich sei der Vorfall mit G._______ in Ver- bindung mit der Organisation gestanden, da dieser aufgedeckt habe, dass der Beschwerdeführer eine illegale Partei finanziell unterstütze. Mit der Waffe habe G._______ ein Geständnis bewirken wollen. Er habe dies nicht erwähnt, weil er sich vor einer Haftstrafe in der Türkei fürchte.</w:t>
      </w:r>
    </w:p>
    <w:p>
      <w:r>
        <w:rPr>
          <w:b/>
        </w:rPr>
        <w:t>E. 4.3</w:t>
      </w:r>
    </w:p>
    <w:p>
      <w:r>
        <w:t>Das SEM entgegnet in der Vernehmlassung, kein Staat sei in der Lage, die Sicherheit seiner Bürgerinnen und Bürger vor Bedrohungen oder gar Übergriffen durch Drittpersonen jederzeit vollumfänglich zu gewährleisten. Daraus könne aber nicht geschlossen werden, dass das Ersuchen um staatlichen Schutz von vornherein nutzlos sei beziehungsweise der hei- matliche Staat seiner Schutzpflicht grundsätzlich nicht nachkomme. Viel- mehr erachte das SEM sowohl den Zugang zu den Behörden als auch de- ren Schutzwilligkeit vorliegend als gegeben. Sodann sei die TKP/ML eine in der Türkei verbotene Organisation. Allfällige künftige Massnahmen sei- tens der Behörden zur Aufklärung oder Ahndung vermeintlich begangener Straftaten stellten folglich keine Verfolgung im Sinne des Asylgesetzes dar, sofern die angewandten Mittel rechtsstaatlich legitim seien. Es liessen sich den Akten zudem keine Hinweise dafür entnehmen, dass die türkischen Behörden in diesem Zusammenhang Massnahmen gegen den Beschwer- deführer eingeleitet hätten oder dies künftig beabsichtigten. Es ergebe sich aus den Akten auch nicht, dass die türkischen Behörden Kenntnis von ei- ner solchen Unterstützung hätten. Eine Furcht vor künftiger Verfolgung sei somit unbegründet. Es erübrige sich deswegen, auf allfällige Unglaubhaf- tigkeitselemente in den diesbezüglichen Ausführungen einzugehen.</w:t>
      </w:r>
    </w:p>
    <w:p>
      <w:r>
        <w:rPr>
          <w:b/>
        </w:rPr>
        <w:t>E. 4.4</w:t>
      </w:r>
    </w:p>
    <w:p>
      <w:r>
        <w:t>In der ergänzenden Vernehmlassung führte das SEM aus, bei den am 11. Juli 2018 beim SEM eingereichten Unterlagen, welche sich fälschlicher- weise nicht in den Akten befunden hätten, handle es sich um ein Urteil des Berufungsgerichts I._______ vom (…) Mai 2018, womit die Beschwerde (von G._______) gegen das erstinstanzliche Urteil des Gerichts für schwere Straftaten F._______ vom (…) März 2018 abgewiesen worden sei. Nachdem schon das erstinstanzliche Urteil flüchtlingsrechtlich nicht re- levant sei, ergebe sich nichts anderes aus der Abweisung der dagegen er- hobenen Beschwerde. Bei den weiteren Beweismitteln handle es sich um eine an den Kassationshof gerichtete Beschwerdeschrift gegen den Ent- scheid des Berufungsgerichts I._______ und um eine</w:t>
      </w:r>
    </w:p>
    <w:p>
      <w:r>
        <w:t>E-4548/2020 Seite 9 Empfangsbestätigung. Auch diese Unterlagen würden zu keiner anderen Beurteilung führen.</w:t>
      </w:r>
    </w:p>
    <w:p>
      <w:r>
        <w:rPr>
          <w:b/>
        </w:rPr>
        <w:t>E. 5</w:t>
      </w:r>
    </w:p>
    <w:p>
      <w:r>
        <w:t>Das Bundesverwaltungsgericht (BVGer) gelangt zum Schluss, dass die Vorinstanz in ihren Erwägungen zutreffend zum Schluss gelangt ist, die Vorbringen der Beschwerdeführenden genügten den Anforderungen an die Flüchtlingseigenschaft im Sinne von Art. 3 AsylG nicht. Die Entgegnungen in der Beschwerdeschrift vermögen zu keiner anderen Betrachtungsweise zu führen. Um Wiederholungen zu vermeiden, kann vorab auf die Erwä- gungen des SEM verwiesen werden. Ergänzend ist folgendes festzustel- len:</w:t>
      </w:r>
    </w:p>
    <w:p>
      <w:r>
        <w:rPr>
          <w:b/>
        </w:rPr>
        <w:t>E. 5.1</w:t>
      </w:r>
    </w:p>
    <w:p>
      <w:r>
        <w:t>Aufgrund der Subsidiarität des flüchtlingsrechtlichen Schutzes setzt die Anerkennung der Flüchtlingseigenschaft voraus, dass die betroffene Per- son in ihrem Heimat- oder Herkunftsstaat keinen ausreichenden Schutz vor nichtstaatlicher Verfolgung finden kann. Der Schutz gilt als ausreichend, wenn eine funktionierende Schutzinfrastruktur zur Verfügung steht und diese dem Betroffenen zugänglich ist, wobei von einem Staat nicht erwartet werden kann, dass er jederzeit präventiv in alle Lebensbereiche seiner Bür- ger eingreifen kann (vgl. zu dieser sogenannten Schutztheorie BVGE 2011/51 E. 7.1-7.4, 2008/12 E. 7.2.6.2, 2008/4 E. 5.2). Das Bundesverwal- tungsgericht geht von der grundsätzlichen Schutzfähigkeit und Schutzwil- ligkeit der türkischen Strafverfolgungs- und Justizbehörden aus (vgl. statt vieler Urteile des BVGer E-970/2022 vom 8. März 2022 E. 7; E-4805/2021 vom 12. November 2021 E. 8.2.3 und E-3000/2021 vom 15. September 2021 E. 5.2). Wie das SEM zutreffend ausführt, lässt sich aus den Akten nicht schlies- sen, dass die türkischen Behörden im Falle der Beschwerdeführenden nicht schutzwillig oder schutzfähig gewesen seien, im Gegenteil. Aus den eingereichten Gerichtsunterlagen lässt sich entnehmen, dass das (erstin- stanzliche) Gericht für schwere Straftaten F._______ mit Urteil vom (…) August 2017 G._______ wegen versuchter Tötung verurteilt hat. Das regi- onale Berufungsgericht I._______ hat den Fall teilweise aufgrund von Ver- fahrensmängeln (Verstoss gegen die Prozessordnung) mit Urteil vom (…) Dezember 2017 an die erste Instanz zurückgewiesen. Daraufhin hat das Gericht für schwere Straftaten F._______ mit Urteil vom (…) März 2018 G._______ erneut verurteilt. Dieses Urteil wurde vom Berufungsgericht I._______ am (…) Mai 2018 bestätigt. Gemäss dem Schreiben der Ober- staatsanwaltschaft (Vollzugsbehörde J._______) an die</w:t>
      </w:r>
    </w:p>
    <w:p>
      <w:r>
        <w:t>E-4548/2020 Seite 10 Staatsanwaltschaft von K._______ vom (…) Oktober 2018 und dem Schreiben der Oberstaatsanwaltschaft (Vollzugsbehörde J._______) an die Staatsanwaltschaft von F._______ vom (…) November 2018 wurde G._______ inzwischen aus der Haft entlassen. Für die Annahme, bereits aus dieser (frühen) Entlassung ergebe sich, dass das Verfahren rechts- staatlich nicht korrekt abgelaufen sei, woraus sich insbesondere die feh- lende Schutzwilligkeit der türkischen Behörden ergebe – wie in der Be- schwerde behauptet wird – gibt es keinen begründeten Anlass. Auch die geltend gemachten Vorkommnisse mit den Verwandten von G._______ wurden durch die Polizei untersucht. Bei der Aussage des Be- schwerdeführers, G._______ habe die Polizei bestochen und diese seien der Sache nicht weiter nachgegangen, handelt es sich um eine blosse Be- hauptung. Demgegenüber gab er selber an, die Polizei sei mehrfach zu seinem Haus gekommen und habe ihn ebenfalls mehrfach auf dem Poli- zeiposten befragt, woraus sich gerade ergibt, dass die Polizei nicht untätig geblieben ist. Auch künftig werden sich die Beschwerdeführenden an die türkische Polizei wenden können, sollten sie sich vor erneuten Übergriffen seitens G._______ fürchten beziehungsweise können sie den weiteren vorgesehenen Rechtsweg beschreiten, sollten sie der Ansicht sein, die Po- lizei bleibe zu Unrecht untätig. Schliesslich ist anzufügen, dass davon aus- zugehen sein dürfte, die Übergriffe seitens G._______ seien lokal be- schränkt. Sollten sich die Beschwerdeführenden in subjektiver Hinsicht fürchten, käme auch eine Rückkehr an einen alternativen Aufenthaltsort in Frage.</w:t>
      </w:r>
    </w:p>
    <w:p>
      <w:r>
        <w:rPr>
          <w:b/>
        </w:rPr>
        <w:t>E. 5.2</w:t>
      </w:r>
    </w:p>
    <w:p>
      <w:r>
        <w:t>In der Beschwerde wird nunmehr vorgebracht, der Beschwerdeführer sei Sympathisant der TKP/ML, und fürchte sich deswegen vor Repressio- nen durch die türkischen Behörden. Zunächst ist nicht nachvollziehbar, weshalb der Beschwerdeführer dies nicht schon im erstinstanzlichen Ver- fahren vorgebracht hat, sollte er sich tatsächlich deswegen vor einer Rück- kehr in die Türkei fürchten. Ausserdem macht er dazu nur vage Angaben, die auch nicht ansatzweise belegt werden. Jedenfalls kann aber dem SEM zugestimmt werden, dass es keine Hinweise dafür gibt, dass die türkischen Behörden davon Kenntnis hätten und er in diesem Zusammenhang im Fo- kus der Behörden stünde. Auch seine Angabe, verschiedene Verwandte hätten die Organisation ebenfalls unterstützt, lässt keine andere Betrach- tungsweise zu. Selbst wenn dem so wäre, dass Familienangehörige im Zu- sammenhang mit dieser Organisation im Fokus der Behörden gestanden wären, hat der Beschwerdeführer nichts vorgerbacht und Entsprechendes ergibt sich auch nicht aus den Akten, was geeignet wäre, eine Furcht vor</w:t>
      </w:r>
    </w:p>
    <w:p>
      <w:r>
        <w:t>E-4548/2020 Seite 11 einer asylrechtlich relevanten (Reflex-)Verfolgung als objektiv begründet erscheinen zu lassen. Schliesslich sind auch die in diesem Zusammen- hang erhobenen Zweifel des SEM an der Glaubhaftigkeit mehr als berech- tigt. Die Verspätung dieses zentralen Vorbringens ist umso weniger erklär- bar als er nun plötzlich auch noch einen engen Zusammenhang zu den Angriffen seitens G._______ herstellt, indem ihn dieser zu einem Geständ- nis seiner illegalen Tätigkeiten habe zwingen wollen. Bei dieser Sachlage besteht keine Veranlassung, die Beschwerdeführenden nochmals anzuhö- ren.</w:t>
      </w:r>
    </w:p>
    <w:p>
      <w:r>
        <w:rPr>
          <w:b/>
        </w:rPr>
        <w:t>E. 5.3</w:t>
      </w:r>
    </w:p>
    <w:p>
      <w:r>
        <w:t>Zusammenfassend hat die Vorinstanz die Flüchtlingseigenschaft der Beschwerdeführenden zu Recht verneint und demnach auch die Asylgesu- che zu Recht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Nach Art. 83 Abs. 3 AIG ist der Vollzug nicht zulässig, wenn völker- rechtliche Verpflichtungen der Schweiz einer Weiterreise der Ausländerin oder des Ausländers in den Heimat-, Herkunfts- oder einen Drittstaat ent- gegenstehen.</w:t>
      </w:r>
    </w:p>
    <w:p>
      <w:r>
        <w:t>E-4548/2020 Seite 12 Den Beschwerdeführenden ist es nicht gelungen, eine flüchtlingsrechtlich relevante Gefährdung darzulegen, weshalb das flüchtlingsrechtliche Re- foulementverbot (Art. 33 Abs. 1 des Abkommens über die Rechtsstellung der Flüchtlinge vom 28. Juli 1951 [FK, SR 0.142.30], Art. 25 Abs. 2 BV und Art. 5 Abs. 1 AsylG) keine Anwendung findet. Sie vermögen auch keine konkrete und ernsthafte Gefahr von Folter oder unmenschlicher oder er- niedrigender Strafe oder Behandlung im Sinne von Art. 3 EMRK, Art. 25 Abs. 3 BV sowie Art. 3 des Übereinkommens vom 10. Dezember 1984 ge- gen Folter und andere grausame, unmenschliche oder erniedrigende Be- handlung oder Strafe [FoK, SR 0.105]) darzutun (vgl. die diesbezüglich ho- hen Anforderungen in Urteil des EGMR Saadi gegen Italien 28. Februar 2008, Grosse Kammer 37201/06, §§ 124–127 m.w.H.).</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Das Bundesverwaltungsgericht geht auch unter Berücksichtigung des Wiederaufflammens des türkisch-kurdischen Konflikts sowie der be- waffneten Auseinandersetzungen zwischen der PKK (Partiya Karkerên Kurdistanê; Arbeiterpartei Kurdistans) und staatlichen Sicherheitskräften seit Juli 2015 in verschiedenen Provinzen im Südosten des Landes und der Entwicklungen nach dem Militärputschversuch im Juli 2016 in konstan- ter Praxis nicht von einer Situation allgemeiner Gewalt oder von bürger- kriegsähnlichen Verhältnissen in der gesamten Türkei aus (vgl. statt vieler Urteil E-87/2023 vom 29. März 2023 E.8.3.1 m.w.H.).</w:t>
      </w:r>
    </w:p>
    <w:p>
      <w:r>
        <w:rPr>
          <w:b/>
        </w:rPr>
        <w:t>E. 7.3.3</w:t>
      </w:r>
    </w:p>
    <w:p>
      <w:r>
        <w:t>Auch in individueller Hinsicht liegen keine Wegweisungsvollzugshin- dernisse vor. Das SEM hat ausführlich begründet, weshalb dem so sei. Es stellt zu Recht fest, die Beschwerdeführenden verfügten in ihrem Heimat- staat über ein tragfähiges Beziehungsnetz. Zudem verfügten sie über eine Schulausbildung und – zumindest der Beschwerdeführer – über Berufser- fahrung. Er sei in der Türkei selbständig gewesen und es sei ihnen vor der Ausreise finanziell gut gegangen. Es sei daher davon auszugehen, dass er wieder einer Erwerbstätigkeit nachgehen und für den Lebensunterhalt der Familie aufkommen könne. Auf die detaillierten Erwägungen kann verwie- sen werden, und sie sind zu bestätigen, zumal die Beschwerdeführenden</w:t>
      </w:r>
    </w:p>
    <w:p>
      <w:r>
        <w:t>E-4548/2020 Seite 13 keinerlei Einwände erheben. Anzufügen bleibt, dass es auch dem inzwi- schen erwachsenen Sohn angesichts seiner heute abgeschlossenen Schulbildung und seiner Arbeitserfahrungen in der Gastwirtschaft möglich sein wird, in der Türkei eine Erwerbstätigkeit zu finden, zumal mit Unter- stützung des dortigen Beziehungsnetzes und insbesondere auch seines Vaters. Festzustellen ist schliesslich, dass beide Eltern aus I._______ stammen und die Familie in der nur knapp (…) km südwestlich gelegenen Küstenstadt F._______ gelebt haben, was gerade auch eine wirtschaftliche Wiedereingliederung erleichtern dürfte. Auch in medizinischer Hinsicht geht das SEM zu Recht von der Zumutbarkeit des Wegweisungsvollzugs aus, zumal die geltend gemachten gesundheitlichen Beschwerden in der Türkei behandelbar seien. Der Beschwerdeführer hatte geltend gemacht, er leide an einem hohen Blutdruck und Diabetes (A24, F57). Die Beschwer- deführerin leide an Asthma und Migräne (A25, F1). Ausserdem gehe es der ganzen Familie psychisch nicht gut. Es finden sich allerdings keinerlei me- dizinische Unterlagen in den Akten und die Beschwerdeführenden erheben auch diesbezüglich keine Einwände gegen die zutreffenden Erwägungen des SEM. Unter dem Aspekt des Kindswohls sind schliesslich sämtliche Umstände zu würdigen, die im Hinblick auf den Vollzug einer Wegweisung wesentlich erscheinen, namentlich das Alter des Kindes, dessen Reife und Abhängig- keit, die Art der Beziehung zu Bezugspersonen, Stand und Prognose be- züglich der Entwicklung des Kindes sowie der Grad der erfolgten Integra- tion bei einem längeren Aufenthalt in der Schweiz (BVGE 2009/51 E. 5.6; 2009/28 E. 9.3.2 je m.w.H.). Die drei Kinder der Beschwerdeführenden sind heute (…) (C._______), (…) (D._______) und (…) (E._______) Jahre alt. Die Familie lebt inzwischen seit rund fünfeinhalb Jahren in der Schweiz. Es ist einerseits nicht in Abrede zu stellen, dass sich die Kinder in der Schweiz eingelebt haben dürften, hier die letzten Jahre zur Schule gegangen sind und sich nach der Rückkehr in den Heimatstaat werden an die neue Umgebung gewöhnen müssen. Für D._______ dürfte dies mitunter am schwierigsten sein, dürfte er sich doch inzwischen in der Schweiz auch ein von den Eltern unabhängiges Beziehungsumfeld aufgebaut haben. Dem- gegenüber hat er immerhin in der Türkei gelebt, bis er (…) Jahre alt gewe- sen ist und dort auch bereits mehrere Jahre die Schule besucht; das dor- tige Umfeld wird ihm demnach nicht gänzlich fremd sein. E._______ war bei der Ausreise zwar erst (…) Jahre alt, aufgrund ihres jungen Alters ist aber anzunehmen, dass ihre Hauptbezugspersonen nach wie vor ihre nächsten Familienangehörigen sind. Ausserdem kehren die Kinder mit ih- ren Eltern in die Türkei zurück, wo diese den grössten Teil ihres Lebens</w:t>
      </w:r>
    </w:p>
    <w:p>
      <w:r>
        <w:t>E-4548/2020 Seite 14 verbracht haben. Zudem haben die Beschwerdeführenden viele Verwandte in der Türkei, wie insbesondere auch die Grossmutter der Kinder und die Schwester des Beschwerdeführers (A8, Ziff.3.01; A24, F33 ff.; A25, F9), welche gerade auch in Bezug auf Kinder unterstützend sein werden. Aus den Akten ergeben sich keine Hinweise dafür, dass ein Wegweisungsvoll- zug das Kindswohl gefährden könnte. Auch in Bezug auf den volljährigen Sohn C._______ ist davon auszugehen, dass er sich in der Türkei wieder eingliedern kann. Er hat, bis er (…) Jahre alt war, das Gymnasium besucht und den Grossteil seines Lebens in der Türkei verbracht (A10, Ziff. 1.17.04). Nicht zuletzt ist auch in Bezug auf die Kinder der Beschwerde- führenden festzustellen, dass die Familie in den städtischen und nicht zu- letzt auch touristisch geprägten Westen der Türkei zurückkehren wird, was es ihnen erleichtern dürfte, in ihrem Heimatstaat (wieder) Fuss zu fassen.</w:t>
      </w:r>
    </w:p>
    <w:p>
      <w:r>
        <w:rPr>
          <w:b/>
        </w:rPr>
        <w:t>E. 7.4</w:t>
      </w:r>
    </w:p>
    <w:p>
      <w:r>
        <w:t>Es obliegt den Beschwerdeführenden, sich bei der zuständigen Vertre- tung des Heimatstaates die für eine Rückkehr notwendigen Reisedoku- 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Beim vorliegenden Ausgang des Verfahrens wären die Kosten grundsätz- lich den Beschwerdeführenden aufzuerlegen (Art. 63 Abs. 1 VwVG). Die Beschwerdeführenden beantragten indessen in ihren Eingaben vom 14. und 15. September 2020 die Gewährung der unentgeltlichen Prozessfüh- rung (Art. 65 Abs. 1 VwVG). Dieses bis anhin nicht behandelte Gesuch ist gutzuheissen, da die Begehren nicht zum Vornherein aussichtslos waren und gestützt auf die aktuelle Aktenlage nicht von einer entscheidenden Ver- änderung der finanziellen Verhältnissen ausgegangen werden kann. Es werden demnach keine Verfahrenskosten erhoben.</w:t>
      </w:r>
    </w:p>
    <w:p>
      <w:r>
        <w:t>E-4548/2020 Seite 15</w:t>
      </w:r>
    </w:p>
    <w:p>
      <w:r>
        <w:t>(Dispositiv nächste Seite)</w:t>
      </w:r>
    </w:p>
    <w:p>
      <w:r>
        <w:t>E-4548/2020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