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E-4548/2017 vom 19. März 2019</w:t>
      </w:r>
    </w:p>
    <w:p>
      <w:r>
        <w:t>Bundesverwaltungsgericht, 2019-03-19, DE</w:t>
      </w:r>
    </w:p>
    <w:p>
      <w:r>
        <w:rPr>
          <w:b/>
        </w:rPr>
        <w:t xml:space="preserve">Quelle: </w:t>
      </w:r>
      <w:r>
        <w:t>https://mcp.opencaselaw.ch/entscheid/bvger_E-4548_2017</w:t>
      </w:r>
    </w:p>
    <w:p>
      <w:r>
        <w:t>FR: TAF E-4548/2017 du 19 mars 2019</w:t>
      </w:r>
    </w:p>
    <w:p>
      <w:r>
        <w:t>IT: TAF E-4548/2017 del 19 marzo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Bestimmungen (Art. 83 Abs. 1-4) sind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1.6</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aus, die von der Beschwerdeführerin geltend gemachten Asylgründe seien in zentralen Punkten nicht glaubhaft.</w:t>
      </w:r>
    </w:p>
    <w:p>
      <w:r>
        <w:rPr>
          <w:b/>
        </w:rPr>
        <w:t>E. 4.1.1</w:t>
      </w:r>
    </w:p>
    <w:p>
      <w:r>
        <w:t>So habe sie in der BzP und in der Anhörung jeweils unterschiedliche Versionen der angeblich drohenden Einberufung in eine militärische Ausbildung dargelegt. Dass die Beschwerdeführerin die traumatischste Erfahrung - die Vergewaltigung - in der Erstbefragung nicht ansatzweise erwähnt habe, sei vorliegend nicht nachvollziehbar, zumal es weitere diskrepante Kernelemente in ihren Schilderungen gebe; beispielsweise habe sie das angeblich erhaltene schriftliche Aufgebot bei der Anhörung nicht respektive erst erwähnt, als sie ausdrücklich danach gefragt worden sei. Allein vor diesem Hintergrund sei zu schliessen, dass die Kernvorbringen den Anforderungen an die Flüchtlingseigenschaft nicht standhalten könnten.</w:t>
      </w:r>
    </w:p>
    <w:p>
      <w:r>
        <w:rPr>
          <w:b/>
        </w:rPr>
        <w:t>E. 4.1.2</w:t>
      </w:r>
    </w:p>
    <w:p>
      <w:r>
        <w:t>Es sei aus den Akten weiter nicht ersichtlich, dass die Beschwerdeführerin, wäre sie im Heimatstaat geblieben, mit beachtlicher Wahrscheinlichkeit und in absehbarer Zukunft mit jeglichen staatlichen Verfolgungsmassnahmen hätte rechnen müssen.</w:t>
      </w:r>
    </w:p>
    <w:p>
      <w:r>
        <w:rPr>
          <w:b/>
        </w:rPr>
        <w:t>E. 4.1.3</w:t>
      </w:r>
    </w:p>
    <w:p>
      <w:r>
        <w:t>Hinsichtlich der geltend gemachten illegalen Ausreise sei - ungeachtet der Frage der Glaubhaftigkeit dieser Ausführungen - gestützt auf das Koordinationsurteil des Bundesverwaltungsgerichts vom 30. Januar 2017 (D-789/2015) festzuhalten, dass eritreische Staatsangehörige aufgrund der illegalen Ausreise nicht mit überwiegender Wahrscheinlichkeit mit Sanktionen seitens des eritreischen Staates rechnen müssten, die ernsthafte Nachteile im Sinn von Art. 3 Abs. 2 AsylG darstellen würden. Andere glaubhafte Anknüpfungspunkte, welche die Beschwerdeführerin in den Augen der eritreischen Regierung als missliebige Person erscheinen lassen könnten, seien ebenfalls nicht ersichtlich. Die Vorbringen bezüglich der illegalen Ausreise seien somit asylrechtlich unbeachtlich.</w:t>
      </w:r>
    </w:p>
    <w:p>
      <w:r>
        <w:rPr>
          <w:b/>
        </w:rPr>
        <w:t>E. 4.1.4</w:t>
      </w:r>
    </w:p>
    <w:p>
      <w:r>
        <w:t>Zusammenfassend hielten die Vorbringen weder den Anforderungen an Art. 3 AsylG noch denjenigen an Art. 7 AsylG stand. Die Beschwerdeführerin erfülle die Flüchtlingseigenschaft nicht und ihr Asylgesuch sei abzulehnen.</w:t>
      </w:r>
    </w:p>
    <w:p>
      <w:r>
        <w:rPr>
          <w:b/>
        </w:rPr>
        <w:t>E. 4.2</w:t>
      </w:r>
    </w:p>
    <w:p>
      <w:r>
        <w:t>Im Rechtsmittel wendet die Beschwerdeführerin unter Hinweis auf die Rechtsprechung und das Handbuch Asyl und Rückkehr des SEM (Stand 1. Mai 2015, letzte Änderung 15. Oktober 2018) ein, die Glaubhaftigkeit nachgeschobener Vorbringen sei in einer Gesamtabwägung im konkreten Einzelfall zu beurteilen. Die Tatsache, dass einzelne Aussagen erst im späteren Verlauf des Asylverfahrens vorgebracht würden, mache die Vorbringen nicht zwingend unglaubhaft. So würden traumatische Erlebnisse unter Umständen erst in der Anhörung geschildert. Gemäss Rechtsprechung gelte als wissenschaftlich etabliert, dass schwer traumatisierte Personen über das Erlebte nicht spontan, vollständig und widerspruchsfrei Auskunft geben könnten. Vielmehr bestehe die Tendenz, alle damit verbundenen Gedanken und Gefühle zu unterdrücken. Dies könne bis zur völligen oder teilweisen Unfähigkeit führen, sich an die wichtigen Aspekte des betreffenden Zeitraums zu erinnern. Es sei daher die Glaubhaftigkeit von Vorbringen über psychisch belastende Ereignisse in Zusammenhang mit einer verspätet geltend gemachten geschlechtsspezifischen Verfolgung nicht einfach von der Hand zu weisen, sondern eine individuelle und nuancierte, alle Umstände des Einzelfalls berücksichtigende Überprüfung vorzunehmen.</w:t>
      </w:r>
    </w:p>
    <w:p>
      <w:r>
        <w:rPr>
          <w:b/>
        </w:rPr>
        <w:t>E. 4.2.1</w:t>
      </w:r>
    </w:p>
    <w:p>
      <w:r>
        <w:t>Dem Anhörungsprotokoll sei zu entnehmen, dass sie Opfer einer Vergewaltigungshandlung sei und daher ein traumatisches Erlebnis gehabt habe. Als sie der geschilderten Situation entkommen sei, habe sie sich schmutzig und nicht wie ein Mensch gefühlt. Die körperliche Erinnerung an das Erlebte sei ein einziger Schmerz gewesen, sie habe sich danach gesehnt, aus ihrer Haut fahren zu können. Sie sei nicht mehr sie selber gewesen, habe jedoch der Kinder wegen versucht, das Erlebte zu vergessen. Sie habe sich für das Geschehene geschämt und habe darüber weder nachdenken noch reden können; dies falle ihr bis heute schwer.</w:t>
      </w:r>
    </w:p>
    <w:p>
      <w:r>
        <w:rPr>
          <w:b/>
        </w:rPr>
        <w:t>E. 4.2.2</w:t>
      </w:r>
    </w:p>
    <w:p>
      <w:r>
        <w:t>Sie habe bereits in der Anhörung gesagt, sie sei in der BzP nicht in der Lage gewesen, dieses Erlebnis zu schildern. Ausserdem habe sie in der BzP auch nicht wirklich Gelegenheit dazu erhalten. So sei sie entgegen der Auffassung des SEM in der BzP nicht explizit nach den Problemen mit C._______ gefragt, von der befragenden Person unterbrochen und auf die nachfolgende Anhörung verwiesen worden. Diese Vorgänge habe die Vorinstanz allesamt ausser Acht gelassen. In der BzP sei zudem alles sehr schnell gegangen. Wäre ihr damals mit mehr Empathie begegnet und ihr mehr Zeit gewährt worden, wäre ihr eher ermöglicht worden, über das grauenhafte Erlebnis zu sprechen. Diese Schwierigkeiten habe das SEM nicht berücksichtigt. Dass sie weiterhin emotional leide, scheine demgegenüber völlig irrelevant zu sein.</w:t>
      </w:r>
    </w:p>
    <w:p>
      <w:r>
        <w:rPr>
          <w:b/>
        </w:rPr>
        <w:t>E. 4.2.3</w:t>
      </w:r>
    </w:p>
    <w:p>
      <w:r>
        <w:t>Insgesamt seien ihre Schilderungen als glaubhaft zu werten, sie habe namentlich in der Anhörung sehr ausführlich und detailliert geantwortet und die Erlebnisse gefühlsecht und nachvollziehbar geschildert. Das traumatische Erlebnis sei auch deswegen als glaubhaft anzuerkennen, da es nicht ungewöhnlich sei, dass sich ein solcher Sachverhalt in Eritrea abspiele. Auch Human Rights Watch, amnesty international und das US Department of State würden berichten, dass Frauen im Rahmen des Nationaldienstes einem massiven Risiko von sexueller Gewalt durch Befehlshaber und Kameraden ausgesetzt seien, deren Konsequenzen verheerend seien. Die Vergewaltigungshandlungen seien von C._______, einem militärischen Ausbilder begangen worden, weil sie sich geweigert habe, eine militärische Ausbildung zu absolvieren. Dieses ganze Ereignis passe in den logischen Kontext und die gelebte Wirklichkeit in Eritrea und sei folglich als glaubhaft zu werten.</w:t>
      </w:r>
    </w:p>
    <w:p>
      <w:r>
        <w:rPr>
          <w:b/>
        </w:rPr>
        <w:t>E. 5.1</w:t>
      </w:r>
    </w:p>
    <w:p>
      <w:r>
        <w:t>Glaubhaftmachen im Sinn von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BVGE 2010/57 E. 2.3; Entscheidungen und Mitteilungen der Schweizerischen Asylrekurskommission [EMARK] 2005 Nr. 21 E. 6.1, EMARK 1996 Nr. 27 E. 3c/aa, EMARK 1996 Nr. 28 E. 3a).</w:t>
      </w:r>
    </w:p>
    <w:p>
      <w:r>
        <w:rPr>
          <w:b/>
        </w:rPr>
        <w:t>E. 5.2</w:t>
      </w:r>
    </w:p>
    <w:p>
      <w:r>
        <w:t>Das Bundesverwaltungsgericht stellt vor diesem Hintergrund Folgendes fest:</w:t>
      </w:r>
    </w:p>
    <w:p>
      <w:r>
        <w:rPr>
          <w:b/>
        </w:rPr>
        <w:t>E. 5.2.1</w:t>
      </w:r>
    </w:p>
    <w:p>
      <w:r>
        <w:t>Die Beschwerdeführerin hat ihre zentralen Asylgründe in der BzP und in der Anhörung in unterschiedlichen Versionen dargelegt. So hat sie in der Erstbefragung auch nicht ansatzweise die angeblich massiven Probleme mit besagtem C._______ vorgebracht. Sie erwähnte dort lediglich, dieser habe ihr ein Schreiben übergeben, gemäss dem sie eine militärische Ausbildung hätte absolvieren sollen. Sie führte weiter aus, sie habe schon vorher Probleme mit diesem Mann gehabt. Auf diesbezügliches Nachfragen beschrieb sie diese Probleme dahingehend, sie habe C._______ - dem militärischen Ausbilder (...) - einmal gemeldet, dass (...) mit einer Waffe herumgelaufen und geschossen habe. C._______ habe jedoch nichts unternommen. Seither habe es zwischen ihnen Spannungen gegeben (vgl. Protokoll A4/12 F/A 7.01). Die Frage nach weiteren Gründen für Ihr Asylgesuch verneinte sie (vgl. a.a.O F/A 7.03). In der Anhörung führte sie einerseits neu aus, C._______, (...) der militärischen Ausbildung, habe sie trotz ihres wiederholten Einwandes, sie müsse allein für ihre (...) Kinder sorgen und könne diese nicht allein lassen, zum Einrücken zwingen wollen. Er habe ihr zwei Tage Bedenkzeit gegeben. Die Beschwerdeführerin sei jedoch auch nach diesen zwei Tagen bei ihrer Antwort geblieben. Diesmal habe jener sie zu sich ins Camp mitgenommen, sie zuerst den ganzen Tag in der prallen Sonne stehen lassen und in der folgenden Nacht vergewaltigt (vgl. Protokoll A18/19 F/A 14 f.). Sie sei insgesamt zwei Nächte festgehalten worden. Am zweiten Tag habe sie fliehen können. Sie habe sich bis am Abend im Wald versteckt; erst gegen neun Uhr abends sei sie nach Hause gegangen. Sie sei mit Familienangehörigen und einigen Nachbarn bis spät zusammen im Haus geblieben. Sie habe dabei ihre Fluchtgedanken geäussert, worauf ein junger Mann aus der Nachbarschaft - dieser sei aus dem Militärdienst desertiert - spontan erklärt habe, er komme auch mit (vgl. a.a.O. F/A 19).</w:t>
      </w:r>
    </w:p>
    <w:p>
      <w:r>
        <w:rPr>
          <w:b/>
        </w:rPr>
        <w:t>E. 5.2.2</w:t>
      </w:r>
    </w:p>
    <w:p>
      <w:r>
        <w:t>Diese Aussagen divergieren in zeitlicher und inhaltlicher Hinsicht erheblich von denjenigen in der BzP. Die Beschwerdeführerin wendet hierzu ein, die Glaubhaftigkeit nachgeschobener Vorbringen sei in einer Gesamtabwägung im konkreten Einzelfall zu beurteilen. Namentlich traumatische Erlebnisse würden unter Umständen erst in der Anhörung geschildert und es sei wissenschaftlich erwiesen, dass schwer traumatisierte Personen das Erlebte unter Umständen nicht spontan, vollständig und widerspruchsfrei benennen könnten (vgl. auch oben Ziff. 4.2). Es trifft grundsätzlich zu, dass bei einem traumatisierenden Erlebnis wie einer Vergewaltigung sogenannte Verdrängungsmechanismen eine Rolle spielen und ein erst nachträgliches Vorbringen eines solchen Ereignisses erklären können. Allerdings müssen auch bei einer nachträglich vorgebrachten Vergewaltigung die weiteren Aussageelemente bezogen auf das neue Vorbringen als überwiegend glaubhaft wirken:</w:t>
      </w:r>
    </w:p>
    <w:p>
      <w:r>
        <w:rPr>
          <w:b/>
        </w:rPr>
        <w:t>E. 5.2.3</w:t>
      </w:r>
    </w:p>
    <w:p>
      <w:r>
        <w:t>Abgesehen davon, dass die Beschwerdeführerin die nachträglich angeführte Vergewaltigung in der Erstbefragung auch nicht ansatzweise erwähnt hat, hat sie die Umstände, wie es zu dieser gekommen sein soll, unstimmig dargelegt. In der BzP hat sie beispielsweise von einem ihr ausgehändigten Schreiben gesprochen, in welchem sie zur militärischen Ausbildung aufgeboten worden sei. Dieses Dokument - notabene ein wichtiges Beweismittel für ihre Vorbringen - habe sie zurückgelassen (vgl. Protokoll A4/12 F/A 7.01). Zutreffend hat die Vorinstanz hierzu festgestellt, dass die Beschwerdeführerin in der Anhörung dieses angeblich erhaltene schriftliche Aufgebot erst erwähnte, als sie danach gefragt wurde. Auf der anderen Seite hat sie in der BzP mit keinem Wort erwähnt, dass der besagte Verwalter sie tatsächlich mitgenommen und einmal den ganzen Tag über mit auf dem Rücken gefesselten Händen in der sengenden Hitze habe stehen lassen und ihr erst nach dieser Mitnahme die Flucht gelungen sei. Vielmehr erklärte sie bei der Erstbefragung, einer drohenden Mitnahme durch sofortige Flucht zuvorgekommen zu sein. Es ist jedoch keineswegs plausibel und vorliegend nicht erklärbar, dass sie einen einschneidenden und einprägsamen Vorfall wie die Mitnahme und besonders das erzwungene Ausharren in der Hitze erst in der anschliessenden Anhörung vorgebracht hat. Ihre diesbezüglichen Schilderungen fügen sich auch sonst inhaltlich und zeitlich nicht ineinander: Gemäss BzP sei (...) am zweiten Tag (...) worden, noch am selben Abend sei sie von Daheim weggegangen. Dazu habe sie sich mit einem jungen Mann in Verbindung gesetzt, dem sie vorgeschlagen habe, sie zu begleiten (vgl. Protokoll A4/12 F/A 7.01). Gemäss Angaben in der Anhörung will sie drei Tage vor ihrer Wegreise zur militärischen Ausbildung aufgefordert worden sein. C._______ habe ihr beim ersten Vorsprechen Zeit zum Nachdenken gegeben. Zwei Tage später sei er wieder gekommen und am dritten Tag sei sie dann weggegangen (vgl. Protokoll A18/19 F/A 75). Was ihre angebliche "Reisebegleitung" betrifft, hat sie abweichend ausgeführt, der besagte junge Mann habe von ihrer Ausreiseabsicht vernommen und ihr gesagt, er komme auch mit (vgl. a.a.O. F/A 19).</w:t>
      </w:r>
    </w:p>
    <w:p>
      <w:r>
        <w:rPr>
          <w:b/>
        </w:rPr>
        <w:t>E. 5.2.4</w:t>
      </w:r>
    </w:p>
    <w:p>
      <w:r>
        <w:t>Auch die Ereignisse in Zusammenhang mit der Vergewaltigung sind unstimmig geblieben: So hat sie einmal ausgesagt, C._______ sei gekommen und habe ihr befohlen, zu ihm zu kommen. Als sie zu ihm gegangen sei, habe dieser sie nicht vor Gericht gebracht, sondern zu sich nach Hause genommen und dort vergewaltigt. Später führte sie aus, von Soldaten auf Geheiss von C._______ ins Camp geführt, dort tagsüber der sengenden Hitze ausgesetzt und erst am Abend in sein Haus gebracht worden zu sein (vgl. a.a.O. F/A 71, 74).</w:t>
      </w:r>
    </w:p>
    <w:p>
      <w:r>
        <w:rPr>
          <w:b/>
        </w:rPr>
        <w:t>E. 5.2.5</w:t>
      </w:r>
    </w:p>
    <w:p>
      <w:r>
        <w:t>Insgesamt nicht plausibel ist, dass die Beschwerdeführerin in der BzP die drohende Einberufung in eine militärische Ausbildung als einziges Kernelement ihrer Ausreise beschrieben hat. Auf die Frage nach weiteren Problemen beschrieb sie nur vergangene Probleme mit (...) und führte aus, C._______ habe damals (...) nach dessen Fehlverhalten (Schussabgaben aus einer Waffe) nicht wie von ihr verlangt festgenommen, und es gebe seither zwischen ihnen Spannungen. Weitere Gründe habe sie nicht (vgl. Protokoll A4/12 F/A 7.03). Gefragt nach gesundheitlichen Problemen liess sie festhalten, es gehe ihr gut (vgl. a.a.O. F/A 8.02). Dieses Erstprotokoll hat die Beschwerdeführerin in Kenntnis der ihr obliegenden Mitwirkungs- und Wahrheitspflichten als korrekt, vollständig und der Wahrheit entsprechend unterzeichnet (vgl. a.a.O. einleitend "Mitwirkungspflicht" S. 2). In der Anhörung demgegenüber führte sie als Erstes zentral aus: "Ich bin wegen C._______ hier. Ich wurde gezwungen, meine Kinder zurückzulassen...In Eritrea ist es schwierig zu arbeiten und zu leben..." (vgl. Protokoll A18/19 F/A 60). Zu C._______ führte sie zudem aus, dieser habe früher immer wieder Streit mit (...) gehabt (vgl. Protokoll A18/19 F/A 37 ff.); mit ihr habe er kein Problem gehabt, erst im (...) 2015 hätten ihre Probleme mit diesem begonnen (vgl. a.a.O. F/A 63, 66, 67 f. und 79).</w:t>
      </w:r>
    </w:p>
    <w:p>
      <w:r>
        <w:rPr>
          <w:b/>
        </w:rPr>
        <w:t>E. 5.3</w:t>
      </w:r>
    </w:p>
    <w:p>
      <w:r>
        <w:t>Nach dem Gesagten kommt das Bundesverwaltungsgericht zum Schluss, dass vorliegend die für die Ausreise als zentral geschilderten Gründe den Anforderungen an das Glaubhaftmachen eines asylrelevanten Sachverhalts nicht genügen. Vielmehr hat die Beschwerdeführerin ihre angeblichen Fluchtgründe in divergierenden Versionen, teilweise zeitlich unstimmig und zum Teil nur oberflächlich dargelegt. Ihr Aussageverhalten wirkt insgesamt nicht plausibel und lässt Realitätskennzeichen vermissen.</w:t>
      </w:r>
    </w:p>
    <w:p>
      <w:r>
        <w:rPr>
          <w:b/>
        </w:rPr>
        <w:t>E. 5.3.1</w:t>
      </w:r>
    </w:p>
    <w:p>
      <w:r>
        <w:t>In diesem gesamten Kontext kann entsprechend die erst nachträglich geltend gemachte Vergewaltigung nicht als überwiegend glaubhaft beurteilt werden. Der Einwand, das erst nachträgliche Vorbringen dieses traumatischen Erlebnisses sei vorliegend entschuldbar, überzeugt nach dem oben Gesagten nicht. Der Einwand der Beschwerdeführerin im Rahmen des mündlich gewährten rechtlichen Gehörs und im Rechtsmittel, sie habe in der BzP weitererzählen wollen, es sei jedoch nur nach Problemen mit der Verwaltung gefragt (vgl. Protokoll A18/19 F/A 118 f., Rechtmittel Bst. i) und sie sei unterbrochen worden, findet einerseits in den Akten keine Stütze und erweist sich andererseits als nicht zutreffend. So wurde aufgrund ihrer Antwort explizit nach weiteren Problemen mit dem betreffenden Verwalter, C._______, gefragt (vgl. Protokoll A4/12 F. 7.01). Zudem erhielt sie vor Abschluss der Anhörung nochmals die Gelegenheit, allfällige weitere Fluchtgründe darzulegen. Dass sie wegen der Anwesenheit eines Mannes (der befragende Sachbearbeiter in der BzP) nicht über die Vergewaltigung haben sprechen können, macht die Beschwerdeführerin demgegenüber nicht geltend; in der Anhörung wies sie in diesem Zusammenhang vielmehr grundsätzlich darauf hin, für sie spiele es keine Rolle, ob nun ein Mann oder einer Frau anwesend sei (vgl. a.a.O. F/A 17f.).</w:t>
      </w:r>
    </w:p>
    <w:p>
      <w:r>
        <w:rPr>
          <w:b/>
        </w:rPr>
        <w:t>E. 5.3.2</w:t>
      </w:r>
    </w:p>
    <w:p>
      <w:r>
        <w:t>Letztlich ist festzustellen, dass namentlich in der Anhörung zwar gesundheitliche Probleme angesprochen worden sind und die Beschwerdeführerin explizit darauf hingewiesen worden ist, allfällige Belege betreffend ihren Gesundheitszustand - die Rede war namentlich von einer (...) und (...) - beizubringen und ihr dazu auch ein Umschlag mitgegeben worden ist. Die Beschwerdeführerin reichte in der Folge am 6. Dezember 2016 je einen vom 22. März und vom 21. Oktober 2016 datierenden ärztlichen Bericht zu den vorinstanzlichen Akten. In diesem wurde die Diagnose einer (...) gestellt und festgehalten, abgesehen von (...) gebe es keine pathologischen Befunde. Allfällige psychische Erkrankungen wurden nicht angesprochen, wobei die Beschwerdeführerin, im Rahmen der ihr obliegenden Mitwirkungspflichten bis zum heutigen Urteilszeitpunkt dazu keine entsprechenden Unterlagen eingereicht hat. Es kann folglich im heutigen Urteilszeitpunkt von einer stabilen physischen und psychischen gesundheitlichen Situation der Beschwerdeführerin ausgegangen werden, mit anderen Worten, es lassen sich auch aus diesen Sachverhaltselementen keine, die Vergewaltigung bestätigenden Erkenntnisse gewinnen.</w:t>
      </w:r>
    </w:p>
    <w:p>
      <w:r>
        <w:rPr>
          <w:b/>
        </w:rPr>
        <w:t>E. 5.3.3</w:t>
      </w:r>
    </w:p>
    <w:p>
      <w:r>
        <w:t>Der Beschwerdeführerin ist es nach den obigen Ausführungen auch nicht gelungen, eine durch eine Vorladung erfolgte, konkret bevorstehende Einberufung in den eritreischen Militärdienst glaubhaft darzulegen. Demnach ist nicht davon auszugehen, sie sei dahingehend in einem spezifischen Kontakt zu den Militärbehörden im Zusammenhang mit einer Rekrutierung gestanden. Es ist damit ebenso wenig davon auszugehen, sie werde wegen Regimefeindlichkeit in den Fokus der eritreischen Behörden geraten und müsse begründete Furcht haben, einer flüchtlingsrechtlich relevanten Bestrafung zu unterliegen. Für die Annahme einer flüchtlingsrechtlich relevanten Furcht vor zukünftiger Verfolgung reicht es nicht aus, dass die betroffene Person im dienstfähigen Alter ist und fürchtet, in Eritrea irgendwann ausgehoben zu werden (vgl. zum Ganzen EMARK 2006 Nr. 3; jüngst bestätigt im Urteil des BVGer E-1740/2016 vom 9. Februar 2018 E. 5.1).</w:t>
      </w:r>
    </w:p>
    <w:p>
      <w:r>
        <w:rPr>
          <w:b/>
        </w:rPr>
        <w:t>E. 5.4</w:t>
      </w:r>
    </w:p>
    <w:p>
      <w:r>
        <w:t>Es ist nachfolgend zu prüfen, ob die Beschwerdeführerin illegal aus Eritrea ausgereist ist, mithin aus diesem Grund die Flüchtlingseigenschaft erfüllt.</w:t>
      </w:r>
    </w:p>
    <w:p>
      <w:r>
        <w:rPr>
          <w:b/>
        </w:rPr>
        <w:t>E. 5.4.1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5.4.2</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entsprechende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würden und sich unter ihnen auch Personen befänden, die Eritrea zuvor illegal verlassen hätten. Es sei mithin nicht mehr davon auszugehen, dass einer Person einzig aufgrund ihrer unerlaubten Ausreise aus Eritrea eine flüchtlingsrechtlich relevante Verfolgung drohe. Von der begründeten Furcht vor intensiven und flüchtlingsrechtlich begründeten Nachteilen sei nur dann auszugehen, wenn zur illegalen Ausreise weitere Faktoren hinzukommen würden, welche die asylsuchende Person in den Augen der eritreischen Behörden als missliebige Person erscheinen liessen (vgl. a.a.O. E. 5).</w:t>
      </w:r>
    </w:p>
    <w:p>
      <w:r>
        <w:rPr>
          <w:b/>
        </w:rPr>
        <w:t>E. 5.4.3</w:t>
      </w:r>
    </w:p>
    <w:p>
      <w:r>
        <w:t>Den Akten des vorliegenden Verfahrens sind solche zusätzlichen Gefährdungsfaktoren nicht zu entnehmen. Nachdem sich die von der Beschwerdeführerin vorgebrachten Vorfluchtgründe als unglaubhaft erwiesen haben, liegen keine glaubhaften Hinweise für Anknüpfungspunkte vor, welche sie in den Augen des eritreischen Regimes als missliebige Person erscheinen lassen könnten.</w:t>
      </w:r>
    </w:p>
    <w:p>
      <w:r>
        <w:rPr>
          <w:b/>
        </w:rPr>
        <w:t>E. 5.4.4</w:t>
      </w:r>
    </w:p>
    <w:p>
      <w:r>
        <w:t>Die Frage der Glaubhaftigkeit der geltend gemachten illegalen Ausreise kann damit offen bleiben.</w:t>
      </w:r>
    </w:p>
    <w:p>
      <w:r>
        <w:rPr>
          <w:b/>
        </w:rPr>
        <w:t>E. 5.5</w:t>
      </w:r>
    </w:p>
    <w:p>
      <w:r>
        <w:t>Zusammenfassend ergibt sich, dass es der Beschwerdeführerin nicht gelungen ist, das Bestehen von Vorfluchtgründen im Sinn von Art. 3 AsylG oder subjektiven Nachfluchtgründen gemäss Art. 54 AsylG glaubhaft darzutun. Die Vorinstanz hat zu Recht ihre Flüchtlingseigenschaft verneint und das Asylgesuch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7.2.4</w:t>
      </w:r>
    </w:p>
    <w:p>
      <w:r>
        <w:t>Das Bundesverwaltungsgericht hat sich mit dem Koordinationsentscheid E-5022/2017 vom 10. Juli 2018 (als Referenzurteil publiziert)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7.2.4.1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7.2.4.2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Urteil E-5022/2017 E. 6.1 insbes. 6.1.5).</w:t>
      </w:r>
    </w:p>
    <w:p>
      <w:r>
        <w:rPr>
          <w:b/>
        </w:rPr>
        <w:t>E. 7.2.4.3</w:t>
      </w:r>
    </w:p>
    <w:p>
      <w:r>
        <w:t>In der Folge befasste sich das Bundesverwaltungsgericht in seinem Koordinationsentscheid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sexuellen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Urteil E-5022/2017 E. 6.1 insbes. 6.1.6 und 6.1.8).</w:t>
      </w:r>
    </w:p>
    <w:p>
      <w:r>
        <w:rPr>
          <w:b/>
        </w:rPr>
        <w:t>E. 7.2.4.4</w:t>
      </w:r>
    </w:p>
    <w:p>
      <w:r>
        <w:t>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w:t>
      </w:r>
    </w:p>
    <w:p>
      <w:r>
        <w:rPr>
          <w:b/>
        </w:rPr>
        <w:t>E. 7.2.5</w:t>
      </w:r>
    </w:p>
    <w:p>
      <w:r>
        <w:t>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7.3.2</w:t>
      </w:r>
    </w:p>
    <w:p>
      <w:r>
        <w:t>Besondere Umstände, aufgrund derer von einer Existenzbedrohung ausgegangen werden müsste, sind bei der Beschwerdeführerin nicht ersichtlich. So handelt es sich bei ihr gemäss Aktenlage um eine erwachsene und, soweit den vorliegenden Akten zu entnehmen, gesunde Frau mit Berufserfahrungen, die sie aus ihrer selbstständigen Erwerbstätigkeit gewonnen hat. Zudem verfügt sie über ein soziales und familiäres Beziehungsnetz im Heimatland: Unter anderem versorgt (...) zusammen mit den Eltern die (...) im Heimatstaat verbliebenen Kinder, es leben noch (...) Brüder und (...) im Heimatstaat und (...) (vgl. Protokoll 4/12 F/A3.01 und 3.03). Auch für den Fall, dass die Beschwerdeführerin nach einer Rückkehr doch noch den Militärdienst in Eritrea leisten müsste, vermöchte dies allein den Vollzug der Wegweisung nicht als unzumutbar erscheinen lassen (vgl. auch Beschwerdeergänzung vom 20. August 2018 und Referenzurteil E-5022/2017, a.a.O., E. 6.2).</w:t>
      </w:r>
    </w:p>
    <w:p>
      <w:r>
        <w:rPr>
          <w:b/>
        </w:rPr>
        <w:t>E. 7.3.3</w:t>
      </w:r>
    </w:p>
    <w:p>
      <w:r>
        <w:t>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7.3.4</w:t>
      </w:r>
    </w:p>
    <w:p>
      <w:r>
        <w:t>Nach dem Gesagten erweist sich der Vollzug der Wegweisung auch als zumutbar.</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indessen mit Zwischenverfügung vom 18. August 2017 das Gesuch um unentgeltliche Prozessführung gemäss Art. 65 Abs. 1 VwVG gutgeheissen wurde und im Urteilszeitpunkt keine Anhaltspunkte dafür vorliegen, dass sich die finanzielle Lage der Beschwerdeführerin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