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E-4546/2015 vom 29. Juli 2015</w:t>
      </w:r>
    </w:p>
    <w:p>
      <w:r>
        <w:t>Bundesverwaltungsgericht, 2015-07-29, DE</w:t>
      </w:r>
    </w:p>
    <w:p>
      <w:r>
        <w:rPr>
          <w:b/>
        </w:rPr>
        <w:t xml:space="preserve">Quelle: </w:t>
      </w:r>
      <w:r>
        <w:t>https://mcp.opencaselaw.ch/entscheid/bvger_E-4546_2015</w:t>
      </w:r>
    </w:p>
    <w:p>
      <w:r>
        <w:t>FR: TAF E-4546/2015 du 29 juillet 2015</w:t>
      </w:r>
    </w:p>
    <w:p>
      <w:r>
        <w:t>IT: TAF E-4546/2015 del 29 luglio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2 AsylG und Art. 52 Abs. 1 VwVG) ist -vorbehältlich der nachfolgenden Erwägungen - einzutreten.</w:t>
      </w:r>
    </w:p>
    <w:p>
      <w:r>
        <w:rPr>
          <w:b/>
        </w:rPr>
        <w:t>E. 2</w:t>
      </w:r>
    </w:p>
    <w:p>
      <w:r>
        <w:t>Das Bundesverwaltungsgericht überprüft die angefochtene Verfügung auf Verletzung von Bundesrecht sowie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(vgl. BVGE 2011/9 E. 5 S. 116). Demnach enthält sich die Beschwerdeinstanz - sofern sie den Nichteintretensentscheid als unrechtmässig erachtet - einer selbstständigen materiellen Prüfung, hebt die angefochtene Verfügung auf und weist die Sache zu neuer Entscheidung an die Vorinstanz zurück (vgl. BVGE 2007/8 E. 2.1 S. 73 m.w.H.). Folglich ist auf die Anträge, es sei die Flüchtlingseigenschaft festzustellen und ihm sei Asyl zu gewähren, nicht einzutreten.</w:t>
      </w:r>
    </w:p>
    <w:p>
      <w:r>
        <w:rPr>
          <w:b/>
        </w:rPr>
        <w:t>E. 5</w:t>
      </w:r>
    </w:p>
    <w:p>
      <w:r>
        <w:t>Auf Asylgesuche ist in der Regel nicht einzutreten, wenn Asylsuchende in einen Drittstaat ausreisen können, der für die Durchführung des Asyl- und Wegweisungsverfahrens staatsvertraglich zuständig ist (Art. 31a Abs. 1 Bst. b AsylG). Zur Anwendung gelangt das Dublin-Assoziierungsab-kommen vom 26. Oktober 2004 (DAA, SR 0.142.392.68). Das SEM hat die Zuständigkeitsfrage gestützt auf die Verordnung (EG)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geprüft. Gemäss Art. 3 Abs. 1 Dublin-III-VO ist jeder Asylantrag von einem einzigen Mitgliedstaat zu prüfen, der nach den Kriterien des Kapitels III (Art. 8-15 Dublin-III-VO) als zuständiger Staat bestimmt wird, wobei die einzelnen Bestimmungskriterien in der Reihenfolge ihrer Auflistung im Kapitel III Anwendung finden (Art. 7 Abs. 1 Dublin-III-VO).</w:t>
      </w:r>
    </w:p>
    <w:p>
      <w:r>
        <w:rPr>
          <w:b/>
        </w:rPr>
        <w:t>E. 6</w:t>
      </w:r>
    </w:p>
    <w:p>
      <w:r>
        <w:t>In der angefochtenen Verfügung stellte die Vorinstanz zu Recht fest, dass aufgrund der Umstände, dass sich der Beschwerdeführer viele Jahre in Italien aufgehalten habe und die italienischen Behörden einer Übernahme des Beschwerdeführers ausdrücklich zugestimmt hätten, die Zuständigkeit zur Durchführung des Asyl- und Wegweisungsverfahrens bei Italien liege. Die staatsvertragliche Zuständigkeit Italiens wird vom Beschwerdeführer nicht bestritten und steht aufgrund der Akten ohne weiteres fest.</w:t>
      </w:r>
    </w:p>
    <w:p>
      <w:r>
        <w:rPr>
          <w:b/>
        </w:rPr>
        <w:t>E. 7</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Aus landesrechtlichen Normen wie etwa Art. 29a Abs. 3 der Asylverordnung 1 vom 11. August 1999 (AsylV 1, SR 142.311) lässt sich gegebenenfalls ein Anspruch auf Selbsteintritt ableiten - etwa aus humanitären Gründen (vgl. BVGE 2010/45 E. 5), 8.Der Beschwerdeführer beruft sich auf gesundheitliche Probleme, ohne diese allerdings zu bezeichnen oder zu belegen. Das Vorbringen ist daher vollkommen unsubstanziiert und unbelegt. Darüber hinaus verfügt Italien über eine ausreichende medizinische Infrastruktur und ist gemäss der Aufnahmerichtlinie (2013/33/EU vom 26. Juni 2013 zur Festlegung von Normen für die Aufnahme von Personen, die internationalen Schutz beantragen) dazu verpflichtet, ihm die erforderliche medizinische Versorgung, zumindest die Notversorgung und die unbedingt erforderliche Behandlung von Krankheiten sowie von schweren psychischen Störungen, zu gewähren. Es liegen keine Hinweise vor, dass ihm Italien die medizinische Versorgung verweigert hätte oder verweigern würde. Das SEM ist aber gehalten, die italienischen Behörden über einen allfälligen medizinischen Behandlungsbedarf des Beschwerdeführers zu informieren und seiner gesundheitlichen Situation bei der Ausgestaltung der Überstellungsmodalitäten und dem Ansetzen des Ausreisetermins Rechnung zu tragen, so etwa was die angebliche Operation am 20. August 2015 betrifft. Nach dem Gesagten erübrigt es sich, die in Aussicht gestellten ärztlichen "Nachrichten" abzuwarten. In antizipierter Beweiswürdigung ist ebenso auf die beantragte mündliche Verhandlung zu verzichten, zumal der Beschwerdeführer selber angibt, sich nicht richtig ausdrücken zu können. Folglich besteht kein Anlass zum Selbsteintritt. Demnach hat die Vor-instanz zu Recht die Zuständigkeit Italiens festgestellt, ist auf das Asylgesuch in Anwendung von Art. 31a Abs. 1 Bst. b AsylG nicht eingetreten und hat die Wegweisung nach Italien angeordnet. 9.Im Rahmen des Dublin-Verfahrens - bei dem es sich um ein Überstellungsverfahren in den für die Prüfung des Asylgesuches zuständigen Staat handelt - bleibt systembedingt kein Raum für die Anordnung von Ersatzmassnahmen im Sinne von Art. 44 Abs. 2 AsylG i.V.m. Art. 83 Abs. 1 AuG (SR 142.20 vgl. BVGE 2011/9 E. 5). Deshalb ist auf den Antrag des Beschwerdeführers, er sei wegen Unzulässigkeit, Unzumutbarkeit und Unmöglichkeit des Wegweisungsvollzuges vorläufig aufzunehmen, nicht einzutreten. 10.Aus diesen Erwägungen folgt, dass die angefochtene Verfügung Bundesrecht nicht verletzt und auch sonst nicht zu beanstanden ist (Art. 106 Abs. 1 AsylG). Die Beschwerde ist abzuweisen, soweit darauf einzutreten ist. 11.Mit dem vorliegenden Entscheid erweisen sich die Gesuche um Verzicht auf die Erhebung eines Kostenvorschusses und um Gewährung der aufschiebenden Wirkung als gegenstandslos. Gestützt auf Art. 97 Abs. 2 AsylG ist der Antrag, die zuständigen Behörden seien vorsorglich anzuweisen, keine Personendaten an das Heimat- oder Herkunftsland weiterzuleiten, abzuweisen. Im Rahmen des erstinstanzlichen Verfahrens hat die Vorinstanz den Beschwerdeführer bereits hinreichend über die erfolgte Kontaktaufnahme mit dem Herkunftsstaat Italien informiert, weshalb auch dieser Antrag gegenstandslos ist. Die gestellten Rechtsbegehren erweisen sich nach dem Gesagten als aussichtslos, weshalb das Gesuch um unentgeltliche Rechtspflege gemäss Art. 65 Abs. 1 VwVG ungeachtet einer allfälligen prozessualen Bedürftigkeit - abzuweisen ist. 12.Bei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