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E-4541/2014 vom 27. August 2014</w:t>
      </w:r>
    </w:p>
    <w:p>
      <w:r>
        <w:t>Bundesverwaltungsgericht, 2014-08-27, FR</w:t>
      </w:r>
    </w:p>
    <w:p>
      <w:r>
        <w:rPr>
          <w:b/>
        </w:rPr>
        <w:t xml:space="preserve">Quelle: </w:t>
      </w:r>
      <w:r>
        <w:t>https://mcp.opencaselaw.ch/entscheid/bvger_E-4541_2014</w:t>
      </w:r>
    </w:p>
    <w:p>
      <w:r>
        <w:t>FR: TAF E-4541/2014 du 27 août 2014</w:t>
      </w:r>
    </w:p>
    <w:p>
      <w:r>
        <w:t>IT: TAF E-4541/2014 del 27 agosto 2014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1.3</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c'est à juste titre que l'ODM a considéré que les allégués du recourant, portant essentiellement sur sa qualité de membre du RCD, n'étaient pas vraisemblables. En effet, le recourant a uniquement invoqué, lors de sa première audition, l'activité politique de son père, lui-même n'étant pas impliqué dans une telle activité, alors qu'il a déclaré, par la suite, en réponse à une question du représentant de l'oeuvre d'entraide, être aussi membre du RCD et avoir tenté de recruter ses amis. Cet allégué est tardif et donc sujet à caution. De plus, le recourant n'a pas produit sa carte de parti, sous prétexte qu'il l'aurait brûlée, ni aucun autre moyen de preuve qui pourrait établir qu'il en serait effectivement membre actif. Par ailleurs, il n'a pu donner aucun détail sur la structure et l'idéologie de ce parti et il a répondu de manière détournée aux questions posées sur ces sujets (cf. pv de son audition fédérale p. 7 et 8, questions n° 76 à 78, 82 et 83).</w:t>
      </w:r>
    </w:p>
    <w:p>
      <w:r>
        <w:rPr>
          <w:b/>
        </w:rPr>
        <w:t>E. 3.2</w:t>
      </w:r>
    </w:p>
    <w:p>
      <w:r>
        <w:t>En plus des exemples d'incohérence mentionnés par l'ODM, le Tribunal relève encore d'autres divergences dans les déclarations du recourant, témoignant de l'invraisemblance de l'événement à l'origine de sa prétendue fuite de Tunisie. Ainsi, selon l'intéressé, les salafistes auraient "tout brûlé" à son domicile ou seulement "un petit peu" (cf. pv de son audition fédérale p. 6, question n° 60 et p. 7, questions n° 65 et 67). Le recourant n'a pas pu dater, même approximativement, cet événement, se contentant d'affirmer que cela s'était produit après la révolution du 14 janvier 2011 (cf. pv de son audition fédérale p. 6, question n° 61 et p. 7, question n° 64). Il n'a pas expliqué de manière détaillée ce qui s'était passé lors de cette visite, déclarant que les salafistes l'avaient frappé, ainsi que son père, et avaient "brûlé un petit peu", sans plus de précision. En outre, lorsque l'auditeur a demandé au recourant pourquoi les salafistes avaient fait cela, il a répondu que des personnes étaient intervenues, sans aucun commencement d'explication. L'intéressé n'a donné aucune raison concrète qui ferait qu'il serait menacé à C._______ par ces salafistes, qui plus est, il a admis ne pas être connu d'eux ; l'argument du recourant consistant à dire que les salafistes se connaissaient et avaient des contacts par téléphone ne convainc nullement (cf. pv de son audition fédérale p. 7, questions n° 71 à 73). Par ailleurs, l'intéressé a dit avoir vécu à C._______ entre son retour d'Italie en (...) et son départ du pays en fin 2013 sans rencontrer le moindre problème ; à cet égard, ses craintes d'être retrouvé par les salafistes à C._______ sont infondées.</w:t>
      </w:r>
    </w:p>
    <w:p>
      <w:r>
        <w:rPr>
          <w:b/>
        </w:rPr>
        <w:t>E. 3.3</w:t>
      </w:r>
    </w:p>
    <w:p>
      <w:r>
        <w:t>Par ailleurs, il n'est pas crédible qu'il soit dangereux pour le recourant de rester à B._______, alors que son père, qui lui serait bien plus impliqué dans le RCD, continuerait à y séjourner sans être particulièrement inquiété depuis l'incident invoqué, qui remonterait au second semestre 2012.</w:t>
      </w:r>
    </w:p>
    <w:p>
      <w:r>
        <w:rPr>
          <w:b/>
        </w:rPr>
        <w:t>E. 3.4</w:t>
      </w:r>
    </w:p>
    <w:p>
      <w:r>
        <w:t>Il ressort de ce qui précède que les motifs exposés par le recourant, portant en particulier sur sa qualité de membre du RCD et sur les prétendues menaces de la part des salafistes ne répondent manifestement pas aux exigences de vraisemblance fixées par l'art. 7 LAsi. Les explications formulées par l'intéressé dans son recours ne sont pas propres à lever les invraisemblances ci-dessus.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6.3.2</w:t>
      </w:r>
    </w:p>
    <w:p>
      <w:r>
        <w:t>En l'occurrence, le recourant n'a pas rendu vraisemblable l'existence d'un risque réel, fondé sur des motifs sérieux et avérés, d'être exposé, en cas de renvoi en Tunisie,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Actuellement, la Tunisie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l'intéressé est jeune, au bénéfice d'une expérience professionnelle de trois ans en tant que plâtrier et n'a pas allégué de problème de santé. Au demeurant, le recourant dispose d'un réseau familial et social dans son pays, sur lequel il pourra compter à son retour, puisqu'il a toujours vécu à B._______ avec ses parents et ses trois frère et soeurs.</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 ; ATAF 2008/34 consid. 12).</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renoncé à un échange d'écritures (cf. art. 111a al. 1 LAsi).</w:t>
      </w:r>
    </w:p>
    <w:p>
      <w:r>
        <w:rPr>
          <w:b/>
        </w:rPr>
        <w:t>E. 11</w:t>
      </w:r>
    </w:p>
    <w:p>
      <w:r>
        <w:t>Dans la mesure où les conclusions du recours étaient d'emblée vouées à l'échec, la requête d'assistance judiciaire partielle doit être rejetée (cf. art. 65 al. 1 PA).</w:t>
      </w:r>
    </w:p>
    <w:p>
      <w:r>
        <w:rPr>
          <w:b/>
        </w:rPr>
        <w:t>E. 12</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