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E-4539/2011 vom 29. August 2011</w:t>
      </w:r>
    </w:p>
    <w:p>
      <w:r>
        <w:t>Bundesverwaltungsgericht, 2011-08-29, FR</w:t>
      </w:r>
    </w:p>
    <w:p>
      <w:r>
        <w:rPr>
          <w:b/>
        </w:rPr>
        <w:t xml:space="preserve">Quelle: </w:t>
      </w:r>
      <w:r>
        <w:t>https://mcp.opencaselaw.ch/entscheid/bvger_E-4539_2011</w:t>
      </w:r>
    </w:p>
    <w:p>
      <w:r>
        <w:t>FR: TAF E-4539/2011 du 29 août 2011</w:t>
      </w:r>
    </w:p>
    <w:p>
      <w:r>
        <w:t>IT: TAF E-4539/2011 del 29 agosto 2011</w:t>
      </w:r>
    </w:p>
    <w:p>
      <w:pPr>
        <w:pStyle w:val="Heading2"/>
      </w:pPr>
      <w:r>
        <w:t>Regeste</w:t>
      </w:r>
    </w:p>
    <w:p>
      <w:r>
        <w:t>Asile (non-entrée en matière / nouvelle procédure d'asile en Suisse)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Aussi, les motifs d'asile invoqués dans un tel recours ne peuvent faire l'objet d'un examen matériel. Les chefs de conclusions tendant à l'octroi de l'asile et à la qualité de réfugié doivent, dès lors, être déclarés irrecevables.</w:t>
      </w:r>
    </w:p>
    <w:p>
      <w:r>
        <w:rPr>
          <w:b/>
        </w:rPr>
        <w:t>E. 2.1</w:t>
      </w:r>
    </w:p>
    <w:p>
      <w:r>
        <w:t>Dans le cas particulier, il y a lieu de déterminer si l'ODM était fondé à faire application de l'art. 32 al. 2 let. e LAsi, disposition aux termes de laquelle il n'est pas entré en matière sur une demande d'asile si le recourant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w:t>
      </w:r>
    </w:p>
    <w:p>
      <w:r>
        <w:rPr>
          <w:b/>
        </w:rPr>
        <w:t>E. 3.1</w:t>
      </w:r>
    </w:p>
    <w:p>
      <w:r>
        <w:t>En l'espèce, la première condition d'application de l'art. 32 al. 2 let. e LAsi est indiscutablement remplie, dès lors le recourant a déjà fait l'objet d'une procédure d'asile en Suisse qui s'est terminée par une décision négative. En effet, le 9 octobre 2003, l'ODM a rejeté la demande d'asile, introduite par le recourant le 16 décembre 2002. Cette décision a été confirmée sur recours, le 11 décembre 2003.</w:t>
      </w:r>
    </w:p>
    <w:p>
      <w:r>
        <w:rPr>
          <w:b/>
        </w:rPr>
        <w:t>E. 3.2</w:t>
      </w:r>
    </w:p>
    <w:p>
      <w:r>
        <w:t>En outre, le dossier ne révèle aucun fait survenu depuis la clôture de la précédente procédure qui serait propre à motiver la qualité de réfugié du recourant au sens de la jurisprudence (cf. ATAF 2009/53 consid. 4.2 p. 769 et réf. citées). A ce titre, le Tribunal constate que la prétendue visite de B._______, politicienne togolaise, au domicile de l'intéressé au Togo, en septembre 2010, ne permet pas de déduire que le recourant court effectivement un risque dans son pays d'origine. D'une part, ce fait n'est qu'une simple allégation de l'intéressé qu'aucun commencement de preuve ne vient étayer, d'autre part, à supposer qu'elle soit avérée, la visite en question ne saurait être considérée comme motif suffisant pour retenir l'existence d'une crainte de préjudices sérieux au sens de l'art. 3 LAsi. Le recourant a en effet lui-même affirmé que la raison de cette visite résidait dans la volonté de la politicienne, de régler une affaire de malversation financière, impliquant l'intéressé et un oncle.</w:t>
      </w:r>
    </w:p>
    <w:p>
      <w:r>
        <w:rPr>
          <w:b/>
        </w:rPr>
        <w:t>E. 3.3</w:t>
      </w:r>
    </w:p>
    <w:p>
      <w:r>
        <w:t>Le Tribunal note ensuite qu'à la lumière de considérations précitées, l'erreur reprochée et effectivement commise par l'ODM, consistant à situer la visite de la politicienne en 2002 et non en 2010, est sans pertinence. En effet, même s'il date de septembre 2010, l'événement en question, à défaut d'être vraisemblable et pertinent, ne saurait, comme déjà souligné, motiver la qualité de réfugié du recourant ni justifier l'octroi d'une protection provisoire. Le Tribunal souligne par ailleurs qu'en dépit de cette erreur de date, l'ODM a procédé à un examen complet de l'événement en question, y compris sous l'angle de sa pertinence et est arrivé à la même conclusion que celle à laquelle conduit l'examen de cette affaire sur la base de données correctes. En conséquence, la constatation inexacte des faits est en l'espèce sans impact sur la solution adoptée.</w:t>
      </w:r>
    </w:p>
    <w:p>
      <w:r>
        <w:rPr>
          <w:b/>
        </w:rPr>
        <w:t>E. 3.4</w:t>
      </w:r>
    </w:p>
    <w:p>
      <w:r>
        <w:t>Il est par ailleurs utile d'observer que le recourant a été en mesure d'obtenir les passeports pour toute sa famille, ce qui jette un discrédit sur ses allégations selon lesquelles il serait poursuivi dans son pays d'origine. L'affirmation selon laquelle l'intéressé aurait agit pas le biais d'un représentant, dans la personne d'un officier de police, employé dans le service des passeports, ne plaide pas dans le sens de la persistance, à l'époque, d'un grave danger pour lui.</w:t>
      </w:r>
    </w:p>
    <w:p>
      <w:r>
        <w:rPr>
          <w:b/>
        </w:rPr>
        <w:t>E. 3.5</w:t>
      </w:r>
    </w:p>
    <w:p>
      <w:r>
        <w:t>Pour ce qui est enfin de la demande de l'intéressé, basée sur l'article 36 al. 1 let c LAsi, par laquelle il sollicite d'être auditionné, le Tribunal constate qu'elle n'est pas fondée. La disposition invoquée par l'intéressé règle en effet la procédure d'audition devant l'autorité de première instance et ne s'applique pas à la procédure de recours. Le Tribunal note qu'en l'occurrence le recourant avait tout loisir d'invoquer tous ses moyens et griefs d'asile par écrit, dans son acte de recours.</w:t>
      </w:r>
    </w:p>
    <w:p>
      <w:r>
        <w:rPr>
          <w:b/>
        </w:rPr>
        <w:t>E. 3.6</w:t>
      </w:r>
    </w:p>
    <w:p>
      <w:r>
        <w:t>Au vu de ce qui précède, la décision de non-entrée en matière prise par l'ODM en application de l'art. 32 al. 2 let. e LAsi doit être confirmée et le recours rejeté sur ce point.</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le recourant n'a pas établi que son retour dans son pays d'origine les 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du recourant, mais également eu égard à la situation personnelle de celui-ci. Disposant d'un large réseau familial et social, le recourant pourra en effet facilement se réintégrer dans son pays d'origine.</w:t>
      </w:r>
    </w:p>
    <w:p>
      <w:r>
        <w:rPr>
          <w:b/>
        </w:rPr>
        <w:t>E. 4.4</w:t>
      </w:r>
    </w:p>
    <w:p>
      <w:r>
        <w:t>L'exécution du renvoi est enfin possible (cf. art. 83 al. 2 LEtr) et le recourant est titulaire de documents de voyage lui permettant de quitter la Suisse (cf. art. 8 al. 4 LAsi ; ATAF 2008/34 consid. 12 p. 513-515).</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Vu l'issue de la cause, il y a lieu de mettre les frais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