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E-4539/2006 vom 7. Mai 2008</w:t>
      </w:r>
    </w:p>
    <w:p>
      <w:r>
        <w:t>Bundesverwaltungsgericht, 2008-05-07, FR</w:t>
      </w:r>
    </w:p>
    <w:p>
      <w:r>
        <w:rPr>
          <w:b/>
        </w:rPr>
        <w:t xml:space="preserve">Quelle: </w:t>
      </w:r>
      <w:r>
        <w:t>https://mcp.opencaselaw.ch/entscheid/bvger_E-4539_2006</w:t>
      </w:r>
    </w:p>
    <w:p>
      <w:r>
        <w:t>FR: TAF E-4539/2006 du 7 mai 2008</w:t>
      </w:r>
    </w:p>
    <w:p>
      <w:r>
        <w:t>IT: TAF E-4539/2006 del 7 maggio 2008</w:t>
      </w:r>
    </w:p>
    <w:p>
      <w:pPr>
        <w:pStyle w:val="Heading2"/>
      </w:pPr>
      <w:r>
        <w:t>Regeste</w:t>
      </w:r>
    </w:p>
    <w:p>
      <w:r>
        <w:t>Asile et renvoi</w:t>
      </w:r>
    </w:p>
    <w:p>
      <w:pPr>
        <w:pStyle w:val="Heading2"/>
      </w:pPr>
      <w:r>
        <w:t>Erwägungen</w:t>
      </w:r>
    </w:p>
    <w:p>
      <w:r>
        <w:rPr>
          <w:b/>
        </w:rPr>
        <w:t>E. 1</w:t>
      </w:r>
    </w:p>
    <w:p>
      <w:r>
        <w:t>Les nouvelles règles relatives aux procédures de recours en matière d'asile, entrées en vigueur le 1er janvier 2007 et le 1er janvier 2008, sont d'application immédiate (cf. art. 53 al. 2 de la loi du 17 juin 2005 sur le Tribunal administratif fédéral [LTAF, RS 173.32] ; RO 2007 [48] p. 5573 ; RO 2006 [48] p. 4762 et p. 4767). En particulier, les recours qui étaient pendants devant l'ancienne Commission suisse de recours en matière d'asile au 31 décembre 2006 sont traités par le Tribunal administratif fédéral dans la mesure où il est compétent (art. 53 al. 2 phr. 1 LTAF).</w:t>
      </w:r>
    </w:p>
    <w:p>
      <w:r>
        <w:rPr>
          <w:b/>
        </w:rPr>
        <w:t>E. 2.1</w:t>
      </w:r>
    </w:p>
    <w:p>
      <w:r>
        <w:t>Sous réserve des exceptions prévues à l'art. 32 LTAF, entrée en vigueur le 1er janvier 2007 (RO 2006 [23] p. 2211),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al. 1 PA).</w:t>
      </w:r>
    </w:p>
    <w:p>
      <w:r>
        <w:rPr>
          <w:b/>
        </w:rPr>
        <w:t>E. 2.3</w:t>
      </w:r>
    </w:p>
    <w:p>
      <w:r>
        <w:t>Pour le surplus, présenté dans les formes (art. 52 PA) et le délai prescrits par la loi (art. 50 al. 1 aPA),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fédérale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Le Tribunal applique le droit d'office. Il peut admettre le recours pour des motifs autres que ceux invoqués par la partie recourante ; il peut aussi rejeter un recours opérant une substitution de motifs, c'est-à-dire en adoptant un raisonnement juridique autre que celui de l'autorité inférieure (art. 61 PA). L'autorité de recours n'est pas tenue d'exposer et de discuter tous les faits, moyens de preuve et griefs invoqués, mais elle peut, au contraire, se limiter à ceux qui lui paraissent pertinents.</w:t>
      </w:r>
    </w:p>
    <w:p>
      <w:r>
        <w:rPr>
          <w:b/>
        </w:rPr>
        <w:t>E. 5.1</w:t>
      </w:r>
    </w:p>
    <w:p>
      <w:r>
        <w:t>En l'occurrence, lors de ses différentes auditions, le recourant s'est limité, de façon constante, à indiquer qu'il ne connaissait pas les raisons qui ont subitement poussé des militaires à venir interroger son grand-père sur le lieu de séjour de sa mère près de 10 années après le départ du pays de celle-ci et suite à un changement de régime. En particulier, il n'a même jamais sérieusement cherché à savoir les raisons de ces recherches ou s'il était lui-même recherché après l'incident invoqué de la mi-août et dont la parole de certains soldats lui avait été rapportée à la suite de son évanouissement (cf. p. v. d'audition du 15 décembre 2004 [pièce A8/19], p. 10).</w:t>
      </w:r>
    </w:p>
    <w:p>
      <w:r>
        <w:rPr>
          <w:b/>
        </w:rPr>
        <w:t>E. 5.2</w:t>
      </w:r>
    </w:p>
    <w:p>
      <w:r>
        <w:t>Dans ces conditions, en présence d'un récit dont la véracité doit être fortement relativisé du fait que les persécutions alléguées par sa mère n'avaient pas été retenues pour vraisemblables par les autorités suisses (cf. décision du 21 octobre 1999 de l'ancienne Commission suisse de recours en matière d'asile, dossier N_______), qu'aucun indice objectif ne vient étayer ses déclarations et que son frère, qui aurait participé aux mêmes événements, est resté au pays (cf. p.-v. d'audition du 15 décembre 2004, p. 12, troisième paragraphe), c'est manifestement à bon droit que l'ODM a estimé que les allégations présentées n'étaient pas crédibles.</w:t>
      </w:r>
    </w:p>
    <w:p>
      <w:r>
        <w:rPr>
          <w:b/>
        </w:rPr>
        <w:t>E. 5.3</w:t>
      </w:r>
    </w:p>
    <w:p>
      <w:r>
        <w:t>De plus, dès lors que les motifs qui ont guidé la décision de l'ODM sont clairement énoncés, le droit à obtenir une décision motivée est respecté. Les quelques imprécisions relevées dans le mémoire de recours (cf. mémoire de recours, p. 2 ch. 2 et p. 3 ch. 5) sont en conséquence sans pertinence pour l'issue de l'affaire (cf. art. 61 PA ; cf. supra ch. 4).</w:t>
      </w:r>
    </w:p>
    <w:p>
      <w:r>
        <w:rPr>
          <w:b/>
        </w:rPr>
        <w:t>E. 5.4</w:t>
      </w:r>
    </w:p>
    <w:p>
      <w:r>
        <w:t>Au vu de ce qui précède, c'est enfin également à juste titre que l'ODM n'a pas entrepris d'autres mesures d'instruction et que le Juge instructeur n'a pas donné suite aux requêtes formulées pendant l'instruction du recours (cf. Jurisprudence et informations de la Commission suisse de recours en matière d'asile [JICRA] 1995 n ° 23 consid. 5 p. 222 ; JICRA 2004 n ° 30 consid. 6.4.2 p. 212 et les références citées).</w:t>
      </w:r>
    </w:p>
    <w:p>
      <w:r>
        <w:rPr>
          <w:b/>
        </w:rPr>
        <w:t>E. 5.5</w:t>
      </w:r>
    </w:p>
    <w:p>
      <w:r>
        <w:t>Il s'ensuit que le recours, en ce qu'il est dirigé contre la non-reconnaissance de la qualité de réfugié et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En l'espèce, bien que la question puisse demeurer ouverte, il est douteux que le recourant ait été mineur au moment du dépôt de sa demande d'asile. Cela étant, dans la mesure où sa mère n'était de toute façon pas titulaire d'une autorisation d'établissement à ses 18 ans (cf. mémoire de recours, p. 2 ch. 2), il ne peut ni prétendre ni déduire de l'art. 17 al. 2 phr. 3 aLSEE un droit à l'octroi d'une autorisation d'établissement (cf. arrêt du Tribunal fédéral 2A.21/2001 du 1er mai 2001, consid. 2c et jurisprudence citée ; cf. également arrêt du Tribunal fédéral 2A.46/2005 du 9 mai 2006, consid. 3) ni - a fortiori aujourd'hui - un droit au regroupement familial.</w:t>
      </w:r>
    </w:p>
    <w:p>
      <w:r>
        <w:rPr>
          <w:b/>
        </w:rPr>
        <w:t>E. 6.3</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a contrario). Si tel n'est pas le cas, l'office fédéral prononce l'admission provisoire, conformément à l'art 83 de la loi fédérale sur les étrangers du 16 décembre 2005 (LEtr, RS 142.20), entrée en vigueur le 1er janvier 2008 (RO 2007 [48] p. 5487).</w:t>
      </w:r>
    </w:p>
    <w:p>
      <w:r>
        <w:rPr>
          <w:b/>
        </w:rPr>
        <w:t>E. 7.2</w:t>
      </w:r>
    </w:p>
    <w:p>
      <w:r>
        <w:t>L'exécution de cette mesure n'est pas licite lorsque le renvoi de l'étranger dans son Etat d'origine ou de provenance ou dans un Etat tiers est contraire aux engagements de la Suisse relevant du droit international (art. 83 al. 3 LEtr).</w:t>
      </w:r>
    </w:p>
    <w:p>
      <w:r>
        <w:rPr>
          <w:b/>
        </w:rPr>
        <w:t>E. 7.2.1</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7.2.2</w:t>
      </w:r>
    </w:p>
    <w:p>
      <w:r>
        <w:t>En l'espèce, l'exécution du renvoi ne contrevient pas à l'art. 5 LAsi, le recourant n'ayant pas rendu vraisemblable qu'il serait exposé à de sérieux préjudices au sens de l'art. 3 LAsi en cas de retour dans son pays d'origine.</w:t>
      </w:r>
    </w:p>
    <w:p>
      <w:r>
        <w:rPr>
          <w:b/>
        </w:rPr>
        <w:t>E. 7.2.3</w:t>
      </w:r>
    </w:p>
    <w:p>
      <w:r>
        <w:t>En outre, et pour les mêmes raisons que celles indiquées plus haut, le Tribunal considère que le recourant n'a pas fait valoir à satisfaction un véritable risque concret et sérieux d'être victime de traitements prohibés par l'art. 3 CEDH ou par l'art. 3 de la Convention du 10 décembre 1984 contre la torture et autres peines ou traitements cruels, inhumains ou dégradants (RS 0.105), en cas de renvoi dans son pays, de sorte que l'exécution du renvoi sous forme de refoulement s'avère licite au sens des art. 44 al. 2 LAsi et 83 al. 3 LEtr.</w:t>
      </w:r>
    </w:p>
    <w:p>
      <w:r>
        <w:rPr>
          <w:b/>
        </w:rPr>
        <w:t>E. 7.3</w:t>
      </w:r>
    </w:p>
    <w:p>
      <w:r>
        <w:t>L'exécution du renvoi peut être raisonnablement exigée au sens des art. 44 al. 2 LAsi et 83 al. 4 LEtr, si elle n'implique pas une mise en danger concrète de l'étranger (cf. JICRA 1996 n ° 23 consid. 5 et les références citées). 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 28 p. 170 et jurisp. citée ; JICRA 1998 n ° 22 p. 191 ; Peter Bolzli, in : Spescha/Thür/Zünd/Bolzli, Kommentar Migrationsrecht, Zurich 2008, n ° 14 ss ad art. 83 LEtr).</w:t>
      </w:r>
    </w:p>
    <w:p>
      <w:r>
        <w:rPr>
          <w:b/>
        </w:rPr>
        <w:t>E. 7.4</w:t>
      </w:r>
    </w:p>
    <w:p>
      <w:r>
        <w:t>En l'occurrence, il ne ressort du dossier aucun élément dont on pourrait inférer que l'exécution de cette mesure impliquerait une mise en danger concrète et personnelle du recourant en relation avec la situation régnant dans son pays ou sa région d'origine.</w:t>
      </w:r>
    </w:p>
    <w:p>
      <w:r>
        <w:rPr>
          <w:b/>
        </w:rPr>
        <w:t>E. 7.4.1</w:t>
      </w:r>
    </w:p>
    <w:p>
      <w:r>
        <w:t>Il est ainsi notoire que le Congo (Kinshasa), singulièrement la région de Kinshasa où le recourant a passé les années déterminantes de son existence,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JICRA 2004 n ° 33 consid. 8.3 p. 237 s.).</w:t>
      </w:r>
    </w:p>
    <w:p>
      <w:r>
        <w:rPr>
          <w:b/>
        </w:rPr>
        <w:t>E. 7.4.2</w:t>
      </w:r>
    </w:p>
    <w:p>
      <w:r>
        <w:t>Le Tribunal n'ignore pas non plus que le retour d'un étranger dans son pays d'origine après un séjour en Suisse de plusieurs années n'est pas exempt de difficultés ; d'autant que sa mère et un de ses frères sont autorisés à demeurer en Suisse. Il convient toutefois de rappeler à ce propos qu'une admission provisoire n'a pas pour but de soustraire des étrangers aux conditions de vie de leur pays d'origine, mais implique que ceux-ci se trouvent personnellement dans une situation si rigoureuse qu'on ne saurait exiger d'eux qu'ils tentent de se réadapter à leur existence passée. On ne saurait dès lors tenir compte des circonstances générales (économiques, sociales, sanitaires) affectant l'ensemble de la population restée sur place, auxquelles la personne concernée sera également exposée à son retour, sauf si celle-ci allègue d'importantes difficultés concrètes propres à sa situation personnelle.</w:t>
      </w:r>
    </w:p>
    <w:p>
      <w:r>
        <w:rPr>
          <w:b/>
        </w:rPr>
        <w:t>E. 7.4.3</w:t>
      </w:r>
    </w:p>
    <w:p>
      <w:r>
        <w:t>Or il ne ressort du dossier aucun élément d'ordre personnel dont on pourrait inférer que l'exécution du renvoi impliquerait une mise en danger concrète du recourant pour des motifs qui leur seraient propres. En particulier, il est jeune (plus de vingt ans), n'a pas évoqué de problème de santé particulier et les inconvénients d'ordre professionnel allégués (cf. mémoire de recours, p. 3 ch. 7), qu'il pourra rencontrer dans son pays d'origine (cf. JICRA 2004 n ° 33 consid. 8 p. 232), ne constituent pas des circonstances si singulières qu'elles pourraient impliquer sa mise en danger concrète. On peut en outre exiger du recourant qu'il réintègre son réseau social demeuré selon toute vraisemblable à Kinshasa, notamment ses grand-parents, dont il est peu crédible qu'il ait perdu toute trace. A cet égard, il a d'ailleurs lui-même relevé qu'il suffisait de s'adresser à la dernière commune de résidence d'une personne recherchée pour retrouver son adresse (cf. p. v. d'auditioin du 15 décembre 2004, p. 12). Partant, un retour dans la région de Kinshasa, ne devrait pas lui poser de problèmes insurmontables.</w:t>
      </w:r>
    </w:p>
    <w:p>
      <w:r>
        <w:rPr>
          <w:b/>
        </w:rPr>
        <w:t>E. 7.5</w:t>
      </w:r>
    </w:p>
    <w:p>
      <w:r>
        <w:t>Pour ces motifs, l'exécution du renvoi de l'intéressé doit être considérée comme raisonnablement exigible (cf. JICRA 2004 n ° 33 p. 232 ss).</w:t>
      </w:r>
    </w:p>
    <w:p>
      <w:r>
        <w:rPr>
          <w:b/>
        </w:rPr>
        <w:t>E. 7.6</w:t>
      </w:r>
    </w:p>
    <w:p>
      <w:r>
        <w:t>Enfin, l'exécution du renvoi ne se heurte pas à des obstacles insurmontables d'ordre technique et s'avère également possible au sens de l'art. 83 al. 2 LEtr, l'intéressé étant tenu de collaborer avec les autorités compétentes en vue de l'obtention de documents de voyage lui permettant de quitter la Suisse (art. 8 al. 4 LAsi).</w:t>
      </w:r>
    </w:p>
    <w:p>
      <w:r>
        <w:rPr>
          <w:b/>
        </w:rPr>
        <w:t>E. 7.7</w:t>
      </w:r>
    </w:p>
    <w:p>
      <w:r>
        <w:t>Il s'ensuit que le recours, en tant qu'il conteste la décision de renvoi et son exécution, doit être également rejeté.</w:t>
      </w:r>
    </w:p>
    <w:p>
      <w:r>
        <w:rPr>
          <w:b/>
        </w:rPr>
        <w:t>E. 8</w:t>
      </w:r>
    </w:p>
    <w:p>
      <w:r>
        <w:t>Le recours s'avérant manifestement infondé, il est rejeté dans une procédure à juge unique, avec l'approbation d'un second juge (art. 111 let. e LAsi). L'arrêt n'est que sommairement motivé (art. 111a al.2 LAsi).</w:t>
      </w:r>
    </w:p>
    <w:p>
      <w:r>
        <w:rPr>
          <w:b/>
        </w:rPr>
        <w:t>E. 9</w:t>
      </w:r>
    </w:p>
    <w:p>
      <w:r>
        <w:t>Au vu de l'issue de la cause, il y a lieu de mettre les frais de procédure, par Fr. 600.--, à la charge du recourant, conformément aux art. 63 al. 1 PA,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