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E-4534/2014 vom 3. September 2014</w:t>
      </w:r>
    </w:p>
    <w:p>
      <w:r>
        <w:t>Bundesverwaltungsgericht, 2014-09-03, DE</w:t>
      </w:r>
    </w:p>
    <w:p>
      <w:r>
        <w:rPr>
          <w:b/>
        </w:rPr>
        <w:t xml:space="preserve">Quelle: </w:t>
      </w:r>
      <w:r>
        <w:t>https://mcp.opencaselaw.ch/entscheid/bvger_E-4534_2014</w:t>
      </w:r>
    </w:p>
    <w:p>
      <w:r>
        <w:t>FR: TAF E-4534/2014 du 3 septembre 2014</w:t>
      </w:r>
    </w:p>
    <w:p>
      <w:r>
        <w:t>IT: TAF E-4534/2014 del 3 settembre 2014</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nachstehenden Erwägungen - einzutreten.</w:t>
      </w:r>
    </w:p>
    <w:p>
      <w:r>
        <w:rPr>
          <w:b/>
        </w:rPr>
        <w:t>E. 1.3</w:t>
      </w:r>
    </w:p>
    <w:p>
      <w:r>
        <w:t>Die Verfügung bildet als Anfechtungsgegenstand in der Bundesverwaltungsrechtspflege den äusseren Rahmen, innerhalb welchem die Parteien der Rechtsmittelinstanz ein Rechtsverhältnis zur Beurteilung unterbreiten können. Der durch die Parteibegehren definierte Streitgegenstand kann enger als der Anfechtungsgegenstand sein aber nicht über diesen hinausgehen. Gegenstand des Beschwerdeverfahrens kann grundsätzlich nur sein,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 / Isabelle Häner, Verwaltungsverfahren und Verwaltungsrechts­pflege des Bundes, 2. Aufl., Zürich 1998, S. 149; BVGE 2009/54 E. 1.3.3 S. 777). Nachdem im Wiedererwägungsgesuch vom 1. Mai 2014 nur die Feststellung der wiedererwägungsweisen Unzumutbarkeit des Wegweisungs­vollzugs beantragt wurde, war die Verfügung des BFM vom 16. Juli 2014 auf die Überprüfung seiner Verfügung vom 22. März 2012 im Wegweisungspunkt beschränkt. Entsprechend kann Gegenstand des vorliegenden Beschwerdeverfahrens auch nur die Frage sein, ob bezüglich der Zulässigkeit, Zumutbarkeit oder Möglichkeit des Wegweisungsvollzugs eine nachträglich erheblich veränderte Sachlage vorliegt. Soweit in der Beschwerdeeingabe vom 14. August 2014 die Gewährung des Asyls und die Zuerkennung der Flüchtlingseigenschaft beantragt werden, liegt eine unzulässige Erweiterung des Streitgegenstands vor, und auf diese Anträge kann somit nicht eingetreten werden. Entsprechend haben auch die mit der Eingabe vom 14. August 2014 eingereichten Unterlagen betreffend die Exilaktivitäten des Beschwerdeführers im vorliegenden Verfahren keine Relevanz.</w:t>
      </w:r>
    </w:p>
    <w:p>
      <w:r>
        <w:rPr>
          <w:b/>
        </w:rPr>
        <w:t>E. 1.4</w:t>
      </w:r>
    </w:p>
    <w:p>
      <w:r>
        <w:t>Allfällige nach dem Urteil des Bundesverwaltungsgerichts vom 28. Ja­nuar 2014 eingetretene, für die Frage der Asylgewährung beziehungsweise Zuerkennung der Flüchtlingseigenschaft relevante Umstände wären mittels eines zweiten Asylgesuchs beim BFM geltend zu machen. Eine Überprüfung der Sachumstände, welche Gegenstand des ersten, abgeschlossenen Asylverfahrens waren, wäre - bei Vorliegen von Revisionsgründen im Sinne von Art. 121 ff. BGG - nur im Rahmen eines Revisionsverfahrens möglich.</w:t>
      </w:r>
    </w:p>
    <w:p>
      <w:r>
        <w:rPr>
          <w:b/>
        </w:rPr>
        <w:t>E. 1.5</w:t>
      </w:r>
    </w:p>
    <w:p>
      <w:r>
        <w:t>Soweit in der Beschwerde sinngemäss auf eine persönliche Notlage des Beschwerdeführers Bezug genommen wird (vgl. Beschwerde S. 2 ff.) kann an dieser Stelle auf die Bestimmung von Art. 14 Abs. 2 AsylG verwiesen werden. Gemäss dieser kann der zugewiesene Aufenthaltskanton einer Person, die sie sich seit Einreichen des Asylgesuchs mindestens fünf Jahre lang in der Schweiz aufhält mit Zustimmung des BFM eine Aufenthaltsbewilligung erteilen, wenn - nebst anderen Voraussetzungen - wegen der fortgeschrittenen Integration ein schwerwiegender persönlicher Härtefall vorliegt. Auch diesbezüglich kann sich das Bundesverwaltungsgericht mangels Zuständigkeit nicht inhaltlich äussern.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w:t>
      </w:r>
    </w:p>
    <w:p>
      <w:r>
        <w:t>Für die in der Beschwerde beantragte vorsorgliche Anweisung der zuständigen Behörden, die Kontaktaufnahme mit den Behörden des Heimat- oder Herkunftsstaats sowie jegliche Datenweitergabe an dieselbe zu unterlassen, besteht angesichts der nachfolgenden Ausführungen (und der Formulierung der Bestimmung von Art. 97 AsylG) keine Veranlassung. Die Frage einer Information über bereits erfolgte Weitergabe von Daten stellt sich schon deshalb nicht, weil sich solches aus den vorliegenden Akten nicht ergibt.</w:t>
      </w:r>
    </w:p>
    <w:p>
      <w:r>
        <w:rPr>
          <w:b/>
        </w:rPr>
        <w:t>E. 5</w:t>
      </w:r>
    </w:p>
    <w:p>
      <w:r>
        <w:t>Das Wiedererwägungsverfahren ist im Asylrecht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6</w:t>
      </w:r>
    </w:p>
    <w:p>
      <w:r>
        <w:t>Nachdem die Vorinstanz den Anspruch der Beschwerdeführenden auf Behandlung des Wiedererwägungsgesuchs nicht in Abrede gestellt hat und auf das Wiedererwägungsgesuch eingetreten ist, hat das Bundesverwaltungsgericht zu prüfen, ob die Vorinstanz das Gesuch zu Recht abgewiesen hat. Im Folgenden ist somit zu prüfen, ob die seit dem Abschluss des ordentlichen Verfahrens mit Urteil des Bundesverwaltungsgerichts vom 28. Januar 2014 geltend gemachten nachträglich veränderten tatsächlichen Voraussetzungen dessen Anpassung erfordern.</w:t>
      </w:r>
    </w:p>
    <w:p>
      <w:r>
        <w:rPr>
          <w:b/>
        </w:rPr>
        <w:t>E. 7.1</w:t>
      </w:r>
    </w:p>
    <w:p>
      <w:r>
        <w:t>Das BFM führte zur Begründung seiner Verfügung aus, nachdem sich die Asylvorbringen des Beschwerdeführers als unglaubhaft erwiesen hätten, müsse die bei ihm diagnostizierte posttraumatische Belastungsstörung eine andere als die angegebene Ursache haben und die Befürchtung einer Retraumatisierung im Falle der Rückkehr in den Iran müsse relativiert werden. Es falle zudem auf, dass bei ihm während des ordentlichen Verfahrens keine psychischen Probleme aufgetreten seien, sondern diese erst nach Abschluss des Verfahrens geltend gemacht worden seien. Es komme nicht selten zu depressiven Verstimmungen bei Asyl­suchenden nach Ablehnung ihrer Asylgesuche, wobei auch suizidale Gedanken auftreten könnten. Alleine das Auftreten von Suizidgedanken sei kein Wegweisungshindernis, da eine Behandlung solcher psychischer Leiden im Heimatstaat möglich und zumutbar sei und es nicht dem Willen des Gesetzgebers entspreche, alle Personen in der Schweiz vorläufig aufzunehmen, die sich auf eine tatsächliche oder vermeintliche Selbstmordgefahr berufen würden. Im Herkunftsort E._______ des Beschwerdeführers gebe es mehrere Kliniken, in welchem psychische Probleme der vorgebrachten Art behandelt werden könnten. Ferner verfüge der Beschwerdeführer in seinem Heimatstaat über ein dichtes familiäres Beziehungsnetz, welches ihn falls notwendig unterstützen könne. Schliesslich könne er allenfalls einen Antrag auf Rückkehrhilfe stellen.</w:t>
      </w:r>
    </w:p>
    <w:p>
      <w:r>
        <w:rPr>
          <w:b/>
        </w:rPr>
        <w:t>E. 7.2</w:t>
      </w:r>
    </w:p>
    <w:p>
      <w:r>
        <w:t>In seiner Beschwerde wies der Beschwerdeführer darauf hin, er habe bereits in der Befragung zur Person vom 13. Oktober 2008 erwähnt, dass er "einen psychischen Schaden" habe, sich aber beherrschen könne. Diese Probleme hätten sich über die Jahre immer wieder manifestiert, aber er habe kein grosses Aufhebens darum gemacht. Er habe aufgrund seiner Probleme die Erlaubnis erhalten, statt in der zugewiesenen Unterkunft bei seiner Freundin in F._______ zu wohnen. Er habe seine Schlafprobleme und seine Traumatisierung verschiedentlich bei seinem Hausarzt vorgebracht und das Augenzentrum G._______, an welches er zur Behandlung seiner Sehstörung verwiesen worden sei, habe festgestellt, dass diese auf eine massive Schlagwirkung zurückzuführen sei. Seine Suizidalität bestätige die Diagnose einer posttraumatischen Belastungsstörung, und eine Heilung sei nur bei stabilen Verhältnissen möglich. Er müsse im Iran mit einer Gefängnisstrafe sowie mit Misshandlung und Folter rechnen. Es sei unwahrscheinlich, dass er im Gefängnis eine psychiatrische Behandlung erhalten würde. Zudem seien gerade die in Haft erlittenen Misshandlungen der Ursprung seiner Traumatisierung. Die Gefahr einer Retraumatisierung im Falle einer Rückkehr in sein Herkunftsland sei entgegen der Auffassung der Vorinstanz durchaus gegeben, weil aufgrund seiner umfangreichen exilpolitischen Aktivitäten eine ernstzunehmende Gefährdung bestehe. Er könne ferner nicht mit Unterstützung durch seine Familie rechnen. Da er seinem Umfeld mit seinem Verhalten hohe Kosten und viel Leid verursacht habe, müsse er von diesen gar Vergeltungsmassnahmen befürchten. Aufgrund seiner langen Auslandsabwesenheit seien ihm zudem nur noch wenige Freunde geblieben und einige von diesen seien zwischenzeitlich auch ausgereist oder verhaftet worden.</w:t>
      </w:r>
    </w:p>
    <w:p>
      <w:r>
        <w:rPr>
          <w:b/>
        </w:rPr>
        <w:t>E. 8.1</w:t>
      </w:r>
    </w:p>
    <w:p>
      <w:r>
        <w:t>Dem Arztbericht vom 28. April 2014 ist zu entnehmen, dass der Beschwerdeführer wegen akuter Suizidalität ab 13. April 2014 in stationärer psychiatrischer Behandlung war. Es wurde eine posttraumatische Belastungsstörung (ICD-10, F43.1) mit chronischer Symptomatik diagnostiziert. Weiter wurde festgehalten, dass eine längerfristige stationäre Behandlung dringend empfohlen werde und im Anschluss eine traumaspezifische ambulante Therapie indiziert sei. Im Arztzeugnis des Hausarztes des Beschwerdeführers vom 6. August 2014 wurde festgehalten, dass der Gesundheitszustand des Beschwerdeführers labil sei und er der Betreuung und Zuwendung durch eine vertraute Bezugsperson in einer ruhigen Umgebung bedürfe. Zudem wurde ihm eine latente Suizidgefährdung attestiert.</w:t>
      </w:r>
    </w:p>
    <w:p>
      <w:r>
        <w:rPr>
          <w:b/>
        </w:rPr>
        <w:t>E. 8.2</w:t>
      </w:r>
    </w:p>
    <w:p>
      <w:r>
        <w:t>Gründe ausschliesslich medizinischer Natur führen nur dann zur Annahme der Unzumutbarkeit des Wegweisungsvollzugs, wenn die ausländi­sche Personen bei einer Rückkehr in ihren Heimatstaat einer konkreten Gefahr ausgesetzt wäre,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2009/52 E. 10.1 S. 756 f., BVGE 2009/51 E. 5.5 S. 748).</w:t>
      </w:r>
    </w:p>
    <w:p>
      <w:r>
        <w:rPr>
          <w:b/>
        </w:rPr>
        <w:t>E. 8.3</w:t>
      </w:r>
    </w:p>
    <w:p>
      <w:r>
        <w:t>In Übereinstimmung mit der Vorinstanz ist festzustellen, dass diese Voraussetzungen vorliegend nicht gegeben sind.</w:t>
      </w:r>
    </w:p>
    <w:p>
      <w:r>
        <w:rPr>
          <w:b/>
        </w:rPr>
        <w:t>E. 8.3.1</w:t>
      </w:r>
    </w:p>
    <w:p>
      <w:r>
        <w:t>Was die vorgebrachte akute Suizidgefahr betrifft, so ist auf die konstante Praxis des Bundesverwaltungsgerichts hinzuweisen, wonach von einer zu vollziehenden Weg- oder Ausweisung nicht Abstand zu nehmen ist, solange konkrete Massnahmen zur Verhütung der Umsetzung der Suiziddrohung getroffen werden können (vgl. statt vieler Urteil des Bundesverwaltungsgerichts E 5780/2011 vom 1. Mai 2012 E. 6.5). Im vorliegenden Fall wurde nicht substanziiert dargelegt, dass die Möglichkeit solcher Massnahmen ausgeschlossen wäre. Die konkrete Ausgestaltung geeigneter Massnahmen ist eine Frage der Vollzugsmodalitäten und ist in diesem Verfahren nicht näher zu erörtern. Demnach stellt die vorgebrachte Suizidgefahr vorliegend keine wiedererwägungsrechtlich wesentlich veränderte Sachlage dar. Daran ändert entgegen der Beschwerde auch nichts, wenn es sich bei der Selbstmordgefahr nicht um eine blosse Drohung im Zusammenhang mit dem bevorstehenden Wegweisungsvollzug handelt.</w:t>
      </w:r>
    </w:p>
    <w:p>
      <w:r>
        <w:rPr>
          <w:b/>
        </w:rPr>
        <w:t>E. 8.3.2</w:t>
      </w:r>
    </w:p>
    <w:p>
      <w:r>
        <w:t>Im Iran und namentlich im Herkunftsort E._______ des Beschwerdeführers bestehen diverse Einrichtungen, die eine Behandlung für psychische Erkrankungen anbieten und die gängigen Medikamente sind im Iran erhältlich; zudem kann der Beschwerdeführer bei Bedarf einen Vor­rat an Medikamenten mitnehmen, der bis zu einer allenfalls notwendigen weiteren Behandlung beziehungsweise Umstellung der Medikamente ausreicht. Es besteht ferner kein Grund zur Annahme, dass eine erfolgreiche Behandlung im Heimatstaat aufgrund einer zu erwartenden Re­trauma­tisierung ernsthaft gefährdet wäre. Mit Urteil des Bundesverwaltungsgerichts vom 28. Januar 2014 wurde rechtskräftig festgestellt, die vom Beschwerdeführer zur Begründung seines Asylgesuchs vorgebrachten, angeblich im Heimatstaat erlittenen Verfolgungsmassnahmen seien unglaubhaft, und er habe auch wegen seiner exilpolitischen Aktivtäten keine Verfolgung zu befürchten. Eine erneute Prüfung dieser Sachverhaltselemente ist im vorliegenden Wiedererwägungsverfahren nicht möglich. Somit liegen keine ernsthaften Hinweise dafür vor, der Beschwerdeführer habe im Falle der Rückkehr in den Iran eine Behandlung durch die heimatlichen Behörden zu erwarten, welche zu einer erheblichen Verschlimmerung seiner psychischen Beschwerden führen könnte.</w:t>
      </w:r>
    </w:p>
    <w:p>
      <w:r>
        <w:rPr>
          <w:b/>
        </w:rPr>
        <w:t>E. 8.3.3</w:t>
      </w:r>
    </w:p>
    <w:p>
      <w:r>
        <w:t>Hinsichtlich der in der Eingabe vom 1. Mai 2014 vorgebrachten möglichen Probleme bei der Finanzierung ei­ner medizinischen Behandlung im Heimatstaat ist festzustellen, dass es dem Beschwerdeführer in Anbetracht seiner Mittelschulausbildung und beruflichen Erfahrung möglich sein sollte, im Iran wieder eine Erwerbstätigkeit aufzunehmen und so wieder in den Genuss einer Krankenversicherung zu kommen. In Anbe­tracht der Unglaubhaftigkeit seiner Asylvorbringen muss im Übrigen auch die Darstellung bezweifelt werden, er habe wegen seiner Handlungen vor der Ausreise den Unwillen seiner Familienangehörigen auf sich gezogen und könne deshalb nicht auf deren Unterstützung zählen. Zudem ist darauf hinzuweisen, dass es dem Be­schwerdeführenden offensteht, ein entsprechendes Gesuch um Rückkehrhilfe zu stellen (vgl. Art. 93 Abs. 1 Bst. d AsylG).</w:t>
      </w:r>
    </w:p>
    <w:p>
      <w:r>
        <w:rPr>
          <w:b/>
        </w:rPr>
        <w:t>E. 8.4</w:t>
      </w:r>
    </w:p>
    <w:p>
      <w:r>
        <w:t>Nach dem Gesagten gelangt das Gericht zum Schluss, dass vorliegend keine erheblich veränderte Sachlage im wiedererwägungsrechtlichen Sinne vorliegt.</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10</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