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E-4532/2024 vom 15. Juli 2024</w:t>
      </w:r>
    </w:p>
    <w:p>
      <w:r>
        <w:t>Bundesverwaltungsgericht, 2024-07-15, DE</w:t>
      </w:r>
    </w:p>
    <w:p>
      <w:r>
        <w:rPr>
          <w:b/>
        </w:rPr>
        <w:t xml:space="preserve">Quelle: </w:t>
      </w:r>
      <w:r>
        <w:t>https://mcp.opencaselaw.ch/entscheid/bvger_E-4532_2024_d20240715</w:t>
      </w:r>
    </w:p>
    <w:p>
      <w:r>
        <w:t>FR: TAF E-4532/2024 du 15 juillet 2024</w:t>
      </w:r>
    </w:p>
    <w:p>
      <w:r>
        <w:t>IT: TAF E-4532/2024 del 15 luglio 2024</w:t>
      </w:r>
    </w:p>
    <w:p>
      <w:pPr>
        <w:pStyle w:val="Heading2"/>
      </w:pPr>
      <w:r>
        <w:t>Regeste</w:t>
      </w:r>
    </w:p>
    <w:p>
      <w:r>
        <w:t>Asyl und Wegweisung (beschleunigtes Verfahren) | Asyl und Wegweisung (beschleunigtes Verfahren); Verfügung des SEM vom 15. Juli 2024</w:t>
      </w:r>
    </w:p>
    <w:p>
      <w:pPr>
        <w:pStyle w:val="Heading2"/>
      </w:pPr>
      <w:r>
        <w:t>Erwägungen</w:t>
      </w:r>
    </w:p>
    <w:p>
      <w:r>
        <w:rPr>
          <w:b/>
        </w:rPr>
        <w:t>E. 1.1</w:t>
      </w:r>
    </w:p>
    <w:p>
      <w:r>
        <w:t>Gemäss Art. 31 VGG ist das Bundesverwaltungsgericht zur Beurtei- lung von Beschwerden gegen Verfügungen nach Art. 5 VwVG zuständig. Es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zur Einreichung der Beschwerde legitimiert (Art. 105 und Art. 108 Abs. 1 AsylG; Art. 48 Abs. 1 sowie Art. 52 VwVG). Auf die Be- schwerde ist einzutreten.</w:t>
      </w:r>
    </w:p>
    <w:p>
      <w:r>
        <w:rPr>
          <w:b/>
        </w:rPr>
        <w:t>E. 1.4</w:t>
      </w:r>
    </w:p>
    <w:p>
      <w:r>
        <w:t>Da der Beschwerde von Gesetzes wegen aufschiebende Wirkung zu- kommt (Art. 42 AsylG i.V.m. Art. 55 Abs. 1 VwVG) und die Vorinstanz diese nicht entzogen hat, erweist sich der Antrag auf Wiederherstellung der auf- schiebenden Wirkung als gegenstandslos. Dasselbe gilt für den Antrag, es sei auf das Asylgesuch einzutreten, hat doch das SEM das Asylgesuch materiell geprüft.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w:t>
      </w:r>
    </w:p>
    <w:p>
      <w:r>
        <w:t>E-4532/2024 Seite 5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ihres Entscheids zunächst aus, den familiären Problemen des Beschwerdeführers liege keine flüchtlings- rechtlich begründete Motivation zugrunde. Vielmehr handle es sich dabei um finanzielle Motive aufgrund eines Erbschaftsstreits in seiner Verwandt- schaft. Verfolgungen durch Dritte würden vom algerischen Staat weder un- terstützt noch gebilligt. Der algerische Staat sei grundsätzlich schutzwillig und schutzfähig. Aus den Akten und den Aussagen des Beschwerdeführers würden sich keine Anhaltspunkte dafür ergeben, dass ihm dieser Schutz der heimatlichen Behörden nicht zugänglich gewesen oder verwehrt wor- den wäre. Es sei trotz der Drohung kein plausibler Grund ersichtlich, wes- halb er deshalb in Algerien nicht den Rechtsweg beschritten und eine An- zeige bei der Polizei erstattet habe. Bei einer Rückkehr nach Algerien sei es ihm somit zumutbar, allfällige Übergriffe durch Dritte bei der algerischen Polizei anzuzeigen. An dieser Einschätzung vermöge auch die Anzeigeer- stattung durch seine Eltern und die anschliessende Untätigkeit durch die Polizei nichts zu ändern, da er selbst festhalte, die Täter seien unbekannt gewesen. Schliesslich sei festzuhalten, dass es keinem Staat gelinge, die absolute Sicherheit aller seiner Bürger jederzeit und überall zu garantieren. Die beigebrachten Beweismittel vermöchten an dieser Einschätzung nichts zu ändern. Auch die Trennung der Eltern beziehungsweise familiäre Situa- tion sei flüchtlingsrechtlich nicht relevant. Bei offensichtlich fehlender flüchtlingsrechtlicher Relevanz könne – trotz Zweifel an der Glaubhaftigkeit – darauf verzichtet werden, auf allfällige Unglaubhaftigkeitselemente in den Vorbringen einzugehen. Im Übrigen sei festzuhalten, dass auf</w:t>
      </w:r>
    </w:p>
    <w:p>
      <w:r>
        <w:t>E-4532/2024 Seite 6 Gesuchsgründe, die ausschliesslich medizinischer Natur seien, praxisge- mäss nicht eingetreten werde.</w:t>
      </w:r>
    </w:p>
    <w:p>
      <w:r>
        <w:rPr>
          <w:b/>
        </w:rPr>
        <w:t>E. 5.2</w:t>
      </w:r>
    </w:p>
    <w:p>
      <w:r>
        <w:t>Der Beschwerdeführer entgegnet in seiner Rechtsschrift, er habe durch den Unfall Verletzungen erlitten, die ihn auch heute noch beeinträchtigten und durch einen erfahrenen Chirurgen in der Schweiz operiert werden müssten. Ausserdem habe er familiäre Probleme, die letztlich zu seinem Unfall geführt hätten. Er sei daher ausgereist, um sich operieren zu lassen und sein Leben zu schützen.</w:t>
      </w:r>
    </w:p>
    <w:p>
      <w:r>
        <w:rPr>
          <w:b/>
        </w:rPr>
        <w:t>E. 6.1</w:t>
      </w:r>
    </w:p>
    <w:p>
      <w:r>
        <w:t>Eine Verfolgung durch Dritte ist nach der massgebenden Schutztheorie dann flüchtlingsrechtlich relevant, wenn der um Asyl nachsuchenden Per- son im Heimatland kein adäquater Schutz zur Verfügung steht. Schutz vor nichtstaatlicher Verfolgung im Heimatstaat ist als ausreichend zu qualifizie- ren, wenn die betroffene Person effektiv Zugang zu einer funktionierenden und effizienten Schutzinfrastruktur hat und ihr die Inanspruchnahme eines solchen innerstaatlichen Schutzsystems individuell zumutbar ist (vgl. zum Ganzen BVGE 2011/51 E. 7 m.w.H.).</w:t>
      </w:r>
    </w:p>
    <w:p>
      <w:r>
        <w:rPr>
          <w:b/>
        </w:rPr>
        <w:t>E. 6.2</w:t>
      </w:r>
    </w:p>
    <w:p>
      <w:r>
        <w:t>Das Bundesverwaltungsgericht kommt nach Prüfung der Akten zum Schluss, dass die Vorinstanz zu Recht die Asylrelevanz der Vorbringen des Beschwerdeführers verneint hat. In Übereinstimmung mit der Vorinstanz ist zunächst festzuhalten, dass die geltend gemachten Probleme keine Ver- folgung erkennen lassen, welche auf einem flüchtlingsrechtlich relevanten Motiv (Rasse, Religion, Nationalität, Zugehörigkeit zu einer bestimmten so- zialen Gruppe oder politische Anschauungen) gründen würde. Zudem er- geben sich keine Anhaltspunkte dafür, dass dem Beschwerdeführer der Schutz der algerischen Behörden verweigert oder ihm dieser nicht zugäng- lich gewesen wäre. Die Rechtsmitteleingabe stellt der Schlussfolgerung des SEM nichts Stichhaltiges entgegen. Sie erschöpft sich vielmehr in Wie- derholungen des bereits bekannten Sachverhalts, womit sie nicht aufzeigt, inwiefern die vorinstanzliche Beurteilung unzutreffend sein sollte. Es kann daher vollumfänglich auf die zutreffenden Ausführungen der Vorinstanz verwiesen werden, welche nicht zu beanstanden sind.</w:t>
      </w:r>
    </w:p>
    <w:p>
      <w:r>
        <w:rPr>
          <w:b/>
        </w:rPr>
        <w:t>E. 6.3</w:t>
      </w:r>
    </w:p>
    <w:p>
      <w:r>
        <w:t>Die Vorinstanz hat somit zu Recht die Flüchtlingseigenschaft des Be- schwerdeführers verneint und das Asylgesuch abgelehnt, so dass die Be- schwerde im Asylpunkt abzuweisen ist.</w:t>
      </w:r>
    </w:p>
    <w:p>
      <w:r>
        <w:t>E-4532/2024 Seite 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E-4532/2024 Seite 8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Das SEM hielt hinsichtlich der Zumutbarkeit des Wegweisungsvoll- zugs fest, dass weder die in seinem Heimatstaat herrschende politische Situation noch andere Gründe gegen die Zumutbarkeit der Rückführung des Beschwerdeführers sprechen würden. Auch aus individueller Sicht stünde einer Rückkehr nichts entgegen. Es handle sich beim Beschwerde- führer um einen jungen und arbeitsfähigen Mann, der über eine langjährige Schulbildung und über Berufserfahrung auf (…), in (…) und im (…) verfüge. Zudem habe er eine Ausbildung im Bereich (…) absolviert. Mit dieser Be- rufserfahrung sollte es ihm möglich sein, sich eine wirtschaftliche</w:t>
      </w:r>
    </w:p>
    <w:p>
      <w:r>
        <w:t>E-4532/2024 Seite 9 Lebensgrundlage aufzubauen. Er verfüge zudem über ein intaktes soziales Beziehungsnetz. Bezüglich der gesundheitlichen Probleme ([…]) hält das SEM fest, dass die Gesundheitsversorgung in Algerien grundsätzlich si- chergestellt sei und Sozialversicherungssysteme bestünden; entspre- chend sei er nach seinem Unfall behandelt worden. Sollte er nach seiner Rückkehr nach Algerien auf eine erneute Operation und Behandlung an- gewiesen sein, sei kein Grund ersichtlich, weshalb er nicht in der Lage sein sollte, das dortige Gesundheitssystem in Anspruch zu nehmen. Überdies stehe es ihm frei, bei den Rückkehrberatungsstellen medizinische Rück- kehrhilfe zu beantragen.</w:t>
      </w:r>
    </w:p>
    <w:p>
      <w:r>
        <w:rPr>
          <w:b/>
        </w:rPr>
        <w:t>E. 8.3.2</w:t>
      </w:r>
    </w:p>
    <w:p>
      <w:r>
        <w:t>Der Beschwerdeführer erklärt, er sei hier in der Schweiz auf eine Operation angewiesen, zumal ihm sonst eine (…) drohe.</w:t>
      </w:r>
    </w:p>
    <w:p>
      <w:r>
        <w:rPr>
          <w:b/>
        </w:rPr>
        <w:t>E. 8.3.3</w:t>
      </w:r>
    </w:p>
    <w:p>
      <w:r>
        <w:t>Die Ausführungen der Vorinstanz können vollumfänglich gestützt werden. Der Beschwerdeführer hat ein stabiles familiäres Beziehungsnetz im Heimatland, das ihn sowohl psychisch als auch finanziell unterstützen kann (vgl. A16 F23 f., F29 f., F125). Es ist davon auszugehen, dass er auch in wirtschaftlicher Hinsicht wieder Fuss fassen kann, ist es ihm doch in der Vergangenheit jeweils gelungen, eine Arbeitsstelle zu finden. Wie das SEM ferner zu Recht darlegt, hat er im Heimatland bereits medizinische Unter- stützung in Anspruch nehmen können (vgl. beigebrachte Arztberichte und Fotos aus Algerien). Es spricht nichts dagegen, dass er dies bei einer Rückkehr wieder tun können wird. In Bezug auf die angeblich notwendige Operation ist festzuhalten, dass den Akten nicht zu entnehmen ist, dass es sich dabei um eine notfallmässige Versorgung handelt (vgl. medizinische Dokumentation des D._______ und Arztbericht von Dr. med. E._______ vom (…) Juli 2024). Nach dem Gesagten erweist sich der Vollzug der Weg- weisung auch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E-4532/2024 Seite 10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Das Gesuch um Verzicht auf die Erhebung eines Kostenvorschusses wird mit dem vorliegenden Urteil gegenstandslos.</w:t>
      </w:r>
    </w:p>
    <w:p>
      <w:r>
        <w:rPr>
          <w:b/>
        </w:rPr>
        <w:t>E. 10.2</w:t>
      </w:r>
    </w:p>
    <w:p>
      <w:r>
        <w:t>Die mit der Beschwerde gestellten Anträge auf Gewährung der unent- geltlichen Prozessführung sowie amtlichen Verbeiständung sind abzuwei- sen, da die Begehren – wie sich aus den vorstehenden Erwägungen ergibt – als aussichtlos zu gelten haben.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E-4532/2024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