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E-4526/2007 vom 14. November 2008</w:t>
      </w:r>
    </w:p>
    <w:p>
      <w:r>
        <w:t>Bundesverwaltungsgericht, 2008-11-14, DE</w:t>
      </w:r>
    </w:p>
    <w:p>
      <w:r>
        <w:rPr>
          <w:b/>
        </w:rPr>
        <w:t xml:space="preserve">Quelle: </w:t>
      </w:r>
      <w:r>
        <w:t>https://mcp.opencaselaw.ch/entscheid/bvger_E-4526_2007</w:t>
      </w:r>
    </w:p>
    <w:p>
      <w:r>
        <w:t>FR: TAF E-4526/2007 du 14 novembre 2008</w:t>
      </w:r>
    </w:p>
    <w:p>
      <w:r>
        <w:t>IT: TAF E-4526/2007 del 14 novembre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entscheidet in diesem Bereich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nicht in einer Amtssprache des Bundes abgefasst (vgl. Art. 70 Abs. 1 BV). Das Bundesverwaltungsgericht hat aus Gründen der Verfahrensökonomie jedoch darauf verzichtet, die Beschwerdeführer zur Übersetzung der Beschwerde in eine Amtssprache aufzufordern.</w:t>
      </w:r>
    </w:p>
    <w:p>
      <w:r>
        <w:rPr>
          <w:b/>
        </w:rPr>
        <w:t>E. 2.2</w:t>
      </w:r>
    </w:p>
    <w:p>
      <w:r>
        <w:t>Die Beschwerde ist somit - abgesehen vom amtssprachlichen Mangel - form- und fristgerecht eingereicht; der Beschwerdeführer ist legitimiert (Art. 6 AsylG i.V.m. Art. 48 Abs. 1, 50 und 52 VwVG). Auf die Beschwerde ist mithin einzutreten.</w:t>
      </w:r>
    </w:p>
    <w:p>
      <w:r>
        <w:rPr>
          <w:b/>
        </w:rPr>
        <w:t>E. 3</w:t>
      </w:r>
    </w:p>
    <w:p>
      <w:r>
        <w:t>Die Vernehmlassung des BFM vom 10. Oktober 2008 wurde dem Beschwerdeführer bis anhin nicht zur Kenntnis gebracht oder zur Stellungnahme unterbreitet. Da der Beschwerde im Sinne der nachstehenden Erwägungen entsprochen wird, sieht das Bundesverwaltungsgericht aus Gründen der Prozessökonomie von einer diesbezüglichen vorgängigen Gewährung des rechtlichen Gehörs ab (vgl. Art. 30 Abs. 2 Bst. c VwVG) und bringt die Vernehmlassung dem Beschwerdeführer zusammen mit dem vorliegenden Urteil zur Kenntnis.</w:t>
      </w:r>
    </w:p>
    <w:p>
      <w:r>
        <w:rPr>
          <w:b/>
        </w:rPr>
        <w:t>E. 4</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glaubhaft machen, dass eine unmittelbare Gefahr für Leib und Leben oder für die Freiheit aus einem Grund nach Art. 3 Abs. 1 AsylG bestehe, die Einreise zu bewilligen.</w:t>
      </w:r>
    </w:p>
    <w:p>
      <w:r>
        <w:rPr>
          <w:b/>
        </w:rPr>
        <w:t>E. 5.1</w:t>
      </w:r>
    </w:p>
    <w:p>
      <w:r>
        <w:t>Gemäss Praxis des Bundesverwaltungsgerichts ist die asylsu- 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Entscheide des Schweizerischen Bundesver-waltungsgerichts BVGE E-6148/2006 vom 27. November 2007 E. 5 S. 7 ff.).</w:t>
      </w:r>
    </w:p>
    <w:p>
      <w:r>
        <w:rPr>
          <w:b/>
        </w:rPr>
        <w:t>E. 5.2</w:t>
      </w:r>
    </w:p>
    <w:p>
      <w:r>
        <w:t>Das BFM geht in der angefochtenen Verfügung vom 3. Mai 2007 implizit davon aus, die Gefährdungssituation des Beschwerdeführers könne aufgrund der Aktenlage abschliessend beurteilt werden (vgl. Verfügung S. 2). In seiner Vernehmlassung vom 10. Oktober 2008 hält es vollumfänglich an seinen Erwägungen in der angefochtenen Verfügung fest und beantragt die Abweisung der Beschwerde. Selbst wenn diese Auffassung zutreffend wäre - was erst nach der Gewährung des rechtlichen Gehörs zuverlässig beurteilt werden kann -, hätte das BFM dem Beschwerdeführer gemäss Rechtsprechung des Bundesverwaltungsgerichts das rechtliche Gehör zu dem sich abzeichnenden negativen Entscheid gewähren müssen (vgl. vorstehend 5.1), was unterblieben ist. Im Weiteren wäre auch zum Entscheid des BFM, auf die Registrierung der übrigen Familienmitglieder beziehungsweise deren Asylgesuche zu verzichten, das rechtliche Gehör zu gewähren gewesen, zumal der Beschwerdeführer explizit für sich und seine Familie Asylgesuche einreichte, sowie die Gefährdungssituation beziehungsweise erlittene Verfolgung mehrerer Familienmitglieder darlegte.</w:t>
      </w:r>
    </w:p>
    <w:p>
      <w:r>
        <w:rPr>
          <w:b/>
        </w:rPr>
        <w:t>E. 5.3</w:t>
      </w:r>
    </w:p>
    <w:p>
      <w:r>
        <w:t>Aufgrund des vorstehend Gesagten ergibt sich, dass die Vorin-stanz dem Beschwerdeführer zu Unrecht das gemäss Rechtsprechung zwingend zu gewährende rechtliche Gehör nicht gewährte. Dieser Mangel ist auf Beschwerdeebene nicht zu heilen, zumal es nicht Sinn und Zweck des Beschwerdeverfahrens vor dem Bundesverwaltungs-gericht ist, von der Vorinstanz unterlassene Verfahrenshandlungen nachzuholen. Gegen eine Heilung der festgestellten Verfahrensmängel spricht insbesondere auch der Umstand, dass andernfalls dem Beschwerdeführer eine Instanz verloren ginge (vgl. dazu Entscheidungen und Mitteilungen der [vormaligen] Schweizerischen Asylrekurskom-mission [EMARK] 1998 Nr. 34 E. 10d S. 292). Dies wiegt umso schwerer, als es vorliegend einerseits um die zentrale Frage der Prüfung des Vorliegens einreiserelevanter Verfolgung geht, und anderseits dieser Entscheid des Bundesverwaltungsgerichts durch ein ordentliches Rechtsmittel nicht mehr angefochten werden könnte, was für den Beschwerdeführer einen erheblichen Nachteil darstellen würde.</w:t>
      </w:r>
    </w:p>
    <w:p>
      <w:r>
        <w:rPr>
          <w:b/>
        </w:rPr>
        <w:t>E. 6</w:t>
      </w:r>
    </w:p>
    <w:p>
      <w:r>
        <w:t>Die Feststellung, dass das BFM dem Beschwerdeführer das rechtliche Gehör nicht gewährte, führt indessen nicht dazu, dass ihm die Einreise in die Schweiz bereits aus diesem Grund zu bewilligen wäre. Aus dem Umstand, dass er bisher nicht befragt respektive ihm das rechtliche Gehör nicht gewährt wurde, kann nicht geschlossen werden, ihm müsste zur persönlichen Anhörung oder der Gewährung des rechtlichen Gehörs die Einreise in die Schweiz bewilligt werden. Aus den Akten ergeben sich nicht genügend konkrete Anhaltspunkte für die Annahme, ihm und seiner Familie wäre ein Verbleib in Sri Lanka für die Dauer der weiteren, noch erforderlichen Verfahrenshandlungen nicht zumutbar im Sinne von Art. 20 Abs. 2 AsylG.</w:t>
      </w:r>
    </w:p>
    <w:p>
      <w:r>
        <w:rPr>
          <w:b/>
        </w:rPr>
        <w:t>E. 7.1</w:t>
      </w:r>
    </w:p>
    <w:p>
      <w:r>
        <w:t>Zusammenfassend ist festzuhalten, dass die Vorinstanz den Anspruch des Beschwerdeführers und seiner Familienangehörigen auf rechtliches Gehör verletzt hat. Da eine Heilung dieses Verfahrensmangels im Rahmen des Beschwerdeverfahrens nicht angebracht wäre, ist der angefochtene Entscheid aufzuheben und zur Gewährung des rechtlichen Gehörs sowie zur Neubeurteilung im Sinne der Erwägungen und insbesondere auch im Lichte der heutigen Sicherheitslage in Sri Lanka an die Vorinstanz zurückzuweisen. Nach der Gewährung des rechtlichen Gehörs wird das BFM zudem zu beurteilen haben, ob sich gestützt auf die Rechtsprechung des Bundesverwaltungsgerichts eine Befragung des Beschwerdeführers und seiner Ehefrau als notwendig erweist oder nicht.</w:t>
      </w:r>
    </w:p>
    <w:p>
      <w:r>
        <w:rPr>
          <w:b/>
        </w:rPr>
        <w:t>E. 7.2</w:t>
      </w:r>
    </w:p>
    <w:p>
      <w:r>
        <w:t>Nach dem Gesagten ist die Beschwerde gutzuheissen. Die vorin- stanzliche Verfügung vom 3. Mai 2007 ist aufzuheben und die Vorinstanz anzuweisen, dem Beschwerdeführer und seinen Familienangehörigen das rechtliche Gehör zu gewähren, den rechtserheblichen Sachverhalt gegebenenfalls ergänzend vollständig festzustellen und in der Sache neu zu entscheiden.</w:t>
      </w:r>
    </w:p>
    <w:p>
      <w:r>
        <w:rPr>
          <w:b/>
        </w:rPr>
        <w:t>E. 8.1</w:t>
      </w:r>
    </w:p>
    <w:p>
      <w:r>
        <w:t>Bei diesem Ausgang des Verfahrens sind keine Kosten aufzuerlegen (Art. 63 Abs. 1 und 2 VwVG).</w:t>
      </w:r>
    </w:p>
    <w:p>
      <w:r>
        <w:rPr>
          <w:b/>
        </w:rPr>
        <w:t>E. 8.2</w:t>
      </w:r>
    </w:p>
    <w:p>
      <w:r>
        <w:t>Da der Beschwerdeführer im Beschwerdeverfahren nicht anwaltlich vertreten wurde, ist nicht davon auszugehen ist, ihm seien durch die Beschwerdeführung verhältnismässig hohe Kosten erwachsen. Daher ist ihm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