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E-4508/2012 vom 7. Juli 2015</w:t>
      </w:r>
    </w:p>
    <w:p>
      <w:r>
        <w:t>Bundesverwaltungsgericht, 2015-07-07, FR</w:t>
      </w:r>
    </w:p>
    <w:p>
      <w:r>
        <w:rPr>
          <w:b/>
        </w:rPr>
        <w:t xml:space="preserve">Quelle: </w:t>
      </w:r>
      <w:r>
        <w:t>https://mcp.opencaselaw.ch/entscheid/bvger_E-4508_2012</w:t>
      </w:r>
    </w:p>
    <w:p>
      <w:r>
        <w:t>FR: TAF E-4508/2012 du 7 juillet 2015</w:t>
      </w:r>
    </w:p>
    <w:p>
      <w:r>
        <w:t>IT: TAF E-4508/2012 del 7 luglio 2015</w:t>
      </w:r>
    </w:p>
    <w:p>
      <w:pPr>
        <w:pStyle w:val="Heading2"/>
      </w:pPr>
      <w:r>
        <w:t>Regeste</w:t>
      </w:r>
    </w:p>
    <w:p>
      <w:r>
        <w:t>Renvoi et exécution du renvoi (recours réexamen)</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(RS 142.31), devant le Tribunal, lequel, sauf l'exception visée à l'art. 83 let. d ch. 1 LTF et non réalisée en l'espèce, statue définitivement.</w:t>
      </w:r>
    </w:p>
    <w:p>
      <w:r>
        <w:rPr>
          <w:b/>
        </w:rPr>
        <w:t>E. 1.3</w:t>
      </w:r>
    </w:p>
    <w:p>
      <w:r>
        <w:t>Les recourants ont qualité pour recourir (cf. art. 48 al. 1 PA). Présenté dans la forme (cf. art. 52 al. 1 PA) et le délai (cf. art. 108 al. 1 LAsi) prescrits par la loi, le recours est recevable.</w:t>
      </w:r>
    </w:p>
    <w:p>
      <w:r>
        <w:rPr>
          <w:b/>
        </w:rPr>
        <w:t>E. 1.4</w:t>
      </w:r>
    </w:p>
    <w:p>
      <w:r>
        <w:t>La demande de réexamen ayant été déposée le 3 juillet 2012, et le recours interjeté le 29 août suivant, la loi sur l'asile applicable est celle dans sa teneur au 1er janvier 2008 (cf. al. 2 des dispositions transitoires de la modification du 14 décembre 2012 entrée en vigueur le 1er février 2014).</w:t>
      </w:r>
    </w:p>
    <w:p>
      <w:r>
        <w:rPr>
          <w:b/>
        </w:rPr>
        <w:t>E. 2.1</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du 29 mai 1874 (aCst.), qui correspond, sur ce point, à l'art. 29 al. 2 Cst. et de l'art. 66 PA, qui prévoit le droit de demander la révision des décisions.</w:t>
      </w:r>
    </w:p>
    <w:p>
      <w:r>
        <w:rPr>
          <w:b/>
        </w:rPr>
        <w:t>E. 2.2</w:t>
      </w:r>
    </w:p>
    <w:p>
      <w:r>
        <w:t>Le SEM n'est tenu de se saisir d'une demande de réexamen qu'à certaines conditions. Tel est le cas, selon la jurisprudence et la doctrine, lorsque le requérant invoque l'un des motifs de révision prévus par l'art. 66 PA, en particulier des faits nouveaux importants ou des moyens de preuves nouveaux qui n'avaient pas pu être invoqués dans la procédure ordinaire ("demande de réexamen qualifiée"), ou lorsque les circonstances (de fait voire de droit) se sont modifiées dans une mesure notable depuis le prononcé de la décision matérielle mettant fin à la procédure ordinaire. Le SEM est également tenu de se saisir d'une telle demande lorsqu'elle est fondée sur un moyen de preuve nouveau, postérieur à un arrêt matériel du Tribunal, lorsque ce moyen - qui serait irrecevable comme motif de révision en application de l'art. 123 al. 2 let. a in fine LTF - est important au sens de l'art. 66 al. 2 let. a PA, appliqué par analogie, en ce sens qu'il serait apte à établir un fait allégué antérieurement, durant la procédure ordinaire, et demeuré non établi (cf. ATAF 2013/22 consid. 11.4.7 et 12.3 p. 317 s.). Dans ces hypothèses, la demande de réexamen doit être considérée comme un moyen de droit extraordinaire (cf. ATAF 2010/27 consid. 2.1 p. 367 s. ; ATF 127 I 133 précité consid. 6 p. 137 ; Karin Scherrer, in : Praxiskommentar VwVG, 2009, n° 16 s. ad art. 66 PA, p. 1303 s. ; Yves Donzallaz, Loi sur le Tribunal fédéral, Commentaire, 2008, n° 4704 p. 194 s. et réf. cit.).</w:t>
      </w:r>
    </w:p>
    <w:p>
      <w:r>
        <w:rPr>
          <w:b/>
        </w:rPr>
        <w:t>E. 2.3</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p. 358, ATF 118 II 199 consid. 5 p. 205 ; cf. également Karin Scherrer, op. cit. ; Yves Donzallaz, op. cit.).</w:t>
      </w:r>
    </w:p>
    <w:p>
      <w:r>
        <w:rPr>
          <w:b/>
        </w:rPr>
        <w:t>E. 3</w:t>
      </w:r>
    </w:p>
    <w:p>
      <w:r>
        <w:t>En l'occurrence, les recourants soulèvent plusieurs motifs de réexamen et requièrent l'adaptation de la décision du SEM du 2 février 2007 ; ils allèguent que la détérioration des états de santé de la recourante et de sa fille C._______, postérieure à l'arrêt du Tribunal du 1er mars 2012, rend désormais l'exécution de leur renvoi inexigible au sens de l'art. 83 al. 4 LEtr (RS 142.20). Il s'agit dès lors d'examiner si cette détérioration constitue un changement notable de circonstances et justifie, par conséquent, un nouvel examen, sous l'angle de l'exigibilité du renvoi, de la situation des intéressés.</w:t>
      </w:r>
    </w:p>
    <w:p>
      <w:r>
        <w:rPr>
          <w:b/>
        </w:rPr>
        <w:t>E. 4.1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2011/50 consid. 8.1-8.3 p. 1002-1004).</w:t>
      </w:r>
    </w:p>
    <w:p>
      <w:r>
        <w:rPr>
          <w:b/>
        </w:rPr>
        <w:t>E. 4.2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pp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(ATAF 2011/50 précité consid. 8.3 ; ATAF 2009/2 consid. 9.3.2 p. 21 ; cf. également Jurisprudence et informations de la Commission suisse de recours en matière d'asile [JICRA] 2003 n° 24 consid. 5b p. 157 s.).</w:t>
      </w:r>
    </w:p>
    <w:p>
      <w:r>
        <w:rPr>
          <w:b/>
        </w:rPr>
        <w:t>E. 4.3</w:t>
      </w:r>
    </w:p>
    <w:p>
      <w:r>
        <w:t>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4.4</w:t>
      </w:r>
    </w:p>
    <w:p>
      <w:r>
        <w:t>Cela dit, il sied de préciser que si, dans un cas d'espèce, un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JICRA 2003 n° 24 consid. 5b).</w:t>
      </w:r>
    </w:p>
    <w:p>
      <w:r>
        <w:rPr>
          <w:b/>
        </w:rPr>
        <w:t>E. 5.1</w:t>
      </w:r>
    </w:p>
    <w:p>
      <w:r>
        <w:t>En l'espèce, le Tribunal doit d'abord relever que les intéressés ont engagé un grand nombre de procédures de réexamen depuis la décision du 2 février 2007, puisque la présente est la cinquième ; presque toutes étaient basées sur des motifs d'ordre médical analogues ou apparentés, et avaient connu une issue défavorable. Ainsi, dans le cadre des procédures précédentes, les intéressés avaient déjà produit des rapports médicaux faisant état chez la recourante d'une symptomologie anxieuse et dépressive, d'un PTSD, d'une obésité morbide et d'idées suicidaires, avec risque d'un passage à l'acte auto-agressif en cas de retour en Serbie ; la présence de ces atteintes psychiques chez la recourante n'est donc pas nouvelle.</w:t>
      </w:r>
    </w:p>
    <w:p>
      <w:r>
        <w:rPr>
          <w:b/>
        </w:rPr>
        <w:t>E. 5.2</w:t>
      </w:r>
    </w:p>
    <w:p>
      <w:r>
        <w:t>Certes, il ressort du rapport médical le plus récent, daté du (...) 2014, que l'état psychique de la recourante s'est à nouveau péjoré depuis l'été 2013, principalement suite aux trois hospitalisations de son mari. Toutefois, les affections psychiques dont souffre aujourd'hui la recourante ne sont pas différentes de celles qui ont été invoquées lors des procédures précédentes : le rapport médical du (...) 2014 fait ainsi état d'un trouble dépressif récurrent avec épisode actuel sévère, tandis que les symptômes de PTSD et d'obésité morbide sont toujours présents. Actuellement, la recourante bénéficie d'un suivi psychiatrique et d'entretiens médicaux réguliers, à raison d'une fois toutes les 3 à 4 semaines environ, ainsi qu'une prise en charge médicamenteuse (à base de Seresta, de Sertraline et d'antalgiques). Il ressort également dudit rapport que l'intéressée est désormais plus stable sur le plan de l'anxiété et que ses symptômes de PTSD sont moins marqués. Dans la mesure où les affections psychiques de la recourante susmentionnées ont déjà fait l'objet d'un examen approfondi sous l'angle de l'exigibilité du renvoi, aussi bien en première qu'en seconde instance, il n'y a pas lieu d'y revenir. A ce sujet, le Tribunal tient en outre à préciser que si les auteurs des rapports médicaux versés au dossier n'avaient pas de raisons objectives de douter de l'exposé que la recourante leur a fait des événements à l'origine de ses troubles de santé, événements qu'ils ont évoqués à la rubrique « anamnèse » de leurs rapports (cf. notamment rapports médicaux du (...) et du (...) mai 2013), ces faits n'en ont pas moins été considérés comme invraisemblables, à la fois par le SEM et par le Tribunal. Partant, l'appréciation des médecins traitants, selon laquelle un retour de la recourante en Serbie risquerait, pour les motifs d'asile avancés par les recourants, d'exacerber la symptomologie des troubles, ne saurait être suivie.</w:t>
      </w:r>
    </w:p>
    <w:p>
      <w:r>
        <w:rPr>
          <w:b/>
        </w:rPr>
        <w:t>E. 5.3</w:t>
      </w:r>
    </w:p>
    <w:p>
      <w:r>
        <w:t>En outre, s'il ressort effectivement du dossier que la recourante a commis, en mars 2012, une tentative de suicide ayant nécessité une nouvelle et importante prise en charge, force est toutefois de constater qu'à teneur du document médical le plus récent, un risque suicidaire n'est plus évoqué (cf. rapport du 15 août 2014). Au surplus, le Tribunal rappelle que les troubles de nature suicidaire sont couramment observés chez les personnes confrontées à l'imminence d'un renvoi ou devant faire face à l'incertitude de leur statut en Suisse (cf. arrêt du Tribunal C-5384/2009 du 8 juillet 2010, consid. 5.6 et réf. cit. ; cf. Dressing/Foerster, Psychiatrische Begutachtung bei asyl- und ausländerrechtlichen Verfahren, in Psychiatrische Begutachtung, 5e éd., p. 884 ss, spéc. ch. 42.2 et 42.5.3) et que, selon la pratique du Tribunal, ni une tentative de suicide ni des tendances suicidaires ("suicidalité") ne s'opposent d'emblée à l'exécution du renvoi, y compris sous l'angle de l'exigibilité (cf. en particulier arrêt du Tribunal E-1302/2011 du 2 avril 2012, consid. 6.2 et 6.3.2 et les nombreux autres arrêts du Tribunal cités).</w:t>
      </w:r>
    </w:p>
    <w:p>
      <w:r>
        <w:rPr>
          <w:b/>
        </w:rPr>
        <w:t>E. 5.4</w:t>
      </w:r>
    </w:p>
    <w:p>
      <w:r>
        <w:t>Au vu de ce qui précède, sans minimiser le caractère sérieux des affections psychiques dont souffre la recourante, le Tribunal estime que la situation médicale de l'intéressée, telle qu'elle ressort des derniers rapports médicaux versés au dossier, ne constitue pas un fait nouveau important de nature à remettre en cause la décision du 2 février 2007. Quant à la situation du recourant, le Tribunal rappelle qu'en procédure extraordinaire, l'autorité doit s'en tenir strictement aux motifs et arguments invoqués. En conséquence, l'état de santé de A._______, non invoqué comme motif de réexamen (cf. réplique des recourants du 19 juin 2013), ne saurait être examiné comme tel dans la présente procédure.</w:t>
      </w:r>
    </w:p>
    <w:p>
      <w:r>
        <w:rPr>
          <w:b/>
        </w:rPr>
        <w:t>E. 6.1</w:t>
      </w:r>
    </w:p>
    <w:p>
      <w:r>
        <w:t>Il s'agit à présent de déterminer si les développements invoqués concernant la santé de C._______, à savoir la mise en évidence d'un trouble envahissant du développement (CIM 10 : F84) et la prise en charge actuelle de l'enfant dans une institution spécialisée, sont des éléments à la fois nouveaux et déterminants, de nature à remettre en cause la décision antérieure en matière d'exigibilité du renvoi.</w:t>
      </w:r>
    </w:p>
    <w:p>
      <w:r>
        <w:rPr>
          <w:b/>
        </w:rPr>
        <w:t>E. 6.1.1</w:t>
      </w:r>
    </w:p>
    <w:p>
      <w:r>
        <w:t>Il ressort des derniers certificats médicaux produits au dossier (cf. rapport médical du (...) 2013 et certificats médicaux du (...) et du (...) 2014) que C._______ souffre d'un trouble envahissant du développement. Ce type de psychopathologie, qui figure "parmi les plus graves identifiées chez l'enfant" (cf. rapport médical du (...) 2013, p. 2), est caractérisé par "des altérations qualitatives des interactions sociales réciproques et des modalités de communication" et par "un répertoire d'intérêts et d'activités restreint, stéréotypé et répétitif". D'après les médecins, ces anomalies qualitatives peuvent toutefois varier dans leur intensité d'un sujet à l'autre (idem, p. 2). Aucune médication n'est prescrite, mais un encadrement spécialisé est requis. Selon les responsables thérapeutiques de C._______, une prise en charge adaptée doit notamment comprendre : - une intégration de l'enfant en institution spécialisée (centre médico-pédagogique, hôpital de jour, etc.) avec une prise en charge éducative, pédagogique et thérapeutique ; - un suivi des parents dans le but de les soutenir dans leur fonction parentale et d'accompagner l'évolution de leur enfant ; - une prise en charge logopédique, afin de développer les instruments de communication de l'enfant ; - et une psychothérapie individuelle, à raison de plusieurs séances hebdomadaires, afin de traiter les aspects relationnels et les angoisses. Dans les rapports médicaux versés au dossier, les spécialistes responsables de l'encadrement de C._______ précisent, à plusieurs reprises, que sa psychopathologie nécessite un suivi à long terme. Selon eux, en l'absence d'un encadrement adapté, ce trouble psychiatrique souffre d'un mauvais pronostic et risque d'évoluer de manière déficitaire vers des problèmes psychotiques ou schizophréniques, avec toutes les difficultés d'insertion sociale et professionnelle inhérentes. A l'inverse, un suivi adéquat offre de bonnes chances d'évolution favorable (cf. certificat médical du (...) 2012, p. 2 ; rapport médical du (...) 2013, p. 2). Pour cette raison, les thérapeutes de C._______ préconisent une prise en charge "au moins équivalente" à celle mise en place actuellement (cf. rapport médical du (...) 2013 p. 3 ; certificat médical du (...) 2014 p. 2 ; certificat médical du (...) 2014 p. 2).</w:t>
      </w:r>
    </w:p>
    <w:p>
      <w:r>
        <w:rPr>
          <w:b/>
        </w:rPr>
        <w:t>E. 6.1.2</w:t>
      </w:r>
    </w:p>
    <w:p>
      <w:r>
        <w:t>En l'occurrence, dès le mois d'août 2012, C._______ a intégré le CMP de G._______. Dans cette institution spécialisée, elle a pu bénéficier d'une prise en charge et d'un encadrement thérapeutique personnalisés, menés par une équipe pluridisciplinaire. Des entretiens réguliers avec les parents ont également été mis en place pour assister les recourants dans leur rôle parental. L'axe de prise en charge de la fillette comportait notamment des aspects langagiers, psychomoteurs, pédagogiques et éducatifs. Au mois d'août 2014, en raison de son âge, C._______ a dû changer d'institution et fréquente depuis lors la structure spécialisée M._______. Son encadrement spécialisé et pluridisciplinaire y est poursuivi. Dans le cadre d'une école ordinaire, C._______ est ainsi accompagnée par des enseignants spécialisés, une éducatrice spécialisée, une psychomotricienne et une psychologue. Cet encadrement spécifique lui permet de continuer à bénéficier de la prise en charge que requiert son trouble envahissant du développement (aspects éducatifs, relationnels, psychomoteurs et psychoaffectifs), tout en l'intégrant progressivement à un petit groupe d'élèves. Un tel suivi lui permet également de compenser les fragilités de son environnement familial, C._______ nécessitant des sollicitations quasi permanentes d'un adulte pour pouvoir mobiliser ses capacités.</w:t>
      </w:r>
    </w:p>
    <w:p>
      <w:r>
        <w:rPr>
          <w:b/>
        </w:rPr>
        <w:t>E. 6.2</w:t>
      </w:r>
    </w:p>
    <w:p>
      <w:r>
        <w:t>La première question qui se pose en l'espèce est celle de savoir si les problèmes de santé de C._______ sont réellement "nouveaux", au sens de la jurisprudence précitée (cf. consid. 2.2 ci-avant).</w:t>
      </w:r>
    </w:p>
    <w:p>
      <w:r>
        <w:rPr>
          <w:b/>
        </w:rPr>
        <w:t>E. 6.2.1</w:t>
      </w:r>
    </w:p>
    <w:p>
      <w:r>
        <w:t>Dans le cadre des précédentes procédures, les certificats médicaux produits par les recourants avaient déjà décrit les problèmes psychiatriques de C._______ et faisaient notamment état d'un "retard du développement" chez cette enfant. Certes, aucun d'eux n'avait clairement mis en évidence l'existence d'un trouble envahissant du développement, le diagnostic de cette pathologie psychique ayant été posé pour la première fois dans le certificat médical du (...) juin 2012. Il n'en demeure pas moins que les problèmes psychiatriques présentés par C._______ sont connus depuis 2010 ou 2011, de même que la nécessité pour cette enfant de pouvoir bénéficier d'un encadrement spécialisé et multidisciplinaire. Ils ont en outre déjà été allégués dans le cadre de la procédure qui a conduit à l'arrêt du Tribunal du 1er mars 2012 (cf. le certificat médical du (...) 2010, qui précise que "l'enfant est en difficulté dans son développement et, étant donné la quantité de symptômes actuels, elle nécessite une prise en charge spécialisée" ; cf. également le rapport médical du (...) 2010, faisant état d'un "retard de développement significatif nécessitant une prise en charge multidisciplinaire"). Dans leur mémoire de recours du 9 décembre 2010, les recourants faisaient d'ailleurs valoir à ce sujet que les certificats médicaux annexés au recours avaient mis en évidence un important retard du développement chez C._______, et que ses troubles nécessitaient un environnement stable ainsi qu'une prise en charge multidisciplinaire (cf. p. 6). La situation de l'enfant a été prise en compte par le Tribunal dans sa décision incidente du 17 février 2011 (cf. p. 6). Par la suite, les recourants ont adressé au Tribunal un nouveau courrier daté du 5 août 2011, faisant état d'"un retard global de développement psychologique" nécessitant un "encadrement étroit de l'enfant pour éviter des conséquences cognitives désastreuses" (cf. aussi le rapport médical du (...) 2011, annexé à ce courrier). Dans son arrêt E-8489/2010 du 1er mars 2012, le Tribunal a conclu à ce sujet que l'état de santé de C._______, ainsi que la nécessité d'un encadrement pédopsychiatrique, ne s'opposaient pas à l'exigibilité d'un renvoi de la famille en Serbie (cf. p. 10).</w:t>
      </w:r>
    </w:p>
    <w:p>
      <w:r>
        <w:rPr>
          <w:b/>
        </w:rPr>
        <w:t>E. 6.2.2</w:t>
      </w:r>
    </w:p>
    <w:p>
      <w:r>
        <w:t>Il est rappelé que, selon la jurisprudence constante en la matière, le moment de la connaissance des faits est celui de la connaissance de la gravité de l'état de santé (cf. ATF 120 V 89ss et jurisprudence cit.). Or, il résulte de ce qui précède que, indépendamment du diagnostic lui-même, la gravité de l'état de santé de C._______ ainsi que les mesures indiquées pour sa prise en charge - à savoir que cette enfant souffrait d'importants troubles du développement nécessitant un suivi pédopsychiatrique régulier et un encadrement spécialisé - étaient déjà connus des recourants dans la procédure précédente. A la lecture des derniers rapports médicaux versés au dossier, il n'apparait en outre pas que l'état de santé de C._______ ait évolué de manière notable depuis le prononcé de l'arrêt E-8489/2010 : selon les rapports médicaux les plus récents versés au dossier, C._______ nécessite toujours un encadrement spécialisé et multidisciplinaire, mais aucune médication particulière ne lui est prescrite et son état ne requiert aucun traitement médical de pointe. Le diagnostic de "trouble envahissant du développement (CIM 10 : F84)", posé en juin 2012, ne suffit donc pas à lui seul à remettre en cause l'appréciation du Tribunal effectuée dans le cadre de la procédure précédente, l'élément matériel (soit les mesures indiquées à prendre) devant primer in casu sur l'élément formel (diagnostic). Il en résulte que les motifs de réexamen présentés par les recourants, en tant qu'ils concernent l'état de santé de C._______, ne peuvent pas être considérés comme véritablement "nouveaux" au sens de la jurisprudence précitée (cf. consid. 2.3 s. ci-avant).</w:t>
      </w:r>
    </w:p>
    <w:p>
      <w:r>
        <w:rPr>
          <w:b/>
        </w:rPr>
        <w:t>E. 6.3</w:t>
      </w:r>
    </w:p>
    <w:p>
      <w:r>
        <w:t>Nonobstant ce qui précède, le SEM est entré en matière sur le fond de la demande de reconsidération du 3 juillet 2012 ; ce faisant, il a reconnu - à tort - que des éléments nouveaux étaient intervenus depuis la clôture de la précédente procédure, et a motivé la décision attaquée sur ce point. Puisque l'état de santé de C._______ constitue l'un des points centraux de l'argumentation développée par les recourants dans la présente procédure, et dans la mesure où, lors de la procédure précédente, ni le SEM ni le Tribunal ne se sont prononcés de manière détaillée sur la question de la disponibilité en Serbie d'un suivi multidisciplinaire en institution spécialisée, le Tribunal estime malgré tout utile, par souci d'exhaustivité, de se déterminer également sur l'argument principal invoqué par les intéressés, selon lequel l'état de santé de leur fille C._______ rendrait leur renvoi en Serbie inexigible.</w:t>
      </w:r>
    </w:p>
    <w:p>
      <w:r>
        <w:rPr>
          <w:b/>
        </w:rPr>
        <w:t>E. 6.4</w:t>
      </w:r>
    </w:p>
    <w:p>
      <w:r>
        <w:t>S'agissant en premier lieu de la gravité des troubles psychiques de C._______, le Tribunal relève que, bien qu'il ressorte effectivement des rapports médicaux joints au dossier qu'une interruption de son suivi pourrait conduire à une évolution déficitaire de sa pathologie vers des formes plus sévères de désorganisation psychique (problèmes psychotiques ou schizophréniques), la prévision posée in casu par les médecins est une projection sur le long terme, voire sur le moyen terme. On ne peut ainsi inférer des pièces versées au dossier qu'en cas de retour en Serbie, et même en l'absence de tout accompagnement, C._______ remplirait sur le court terme les conditions d'une mise en danger concrète au sens de la jurisprudence (cf. consid. 4.3 ci-avant). Autrement dit, même en cas d'absence totale de possibilités d'encadrement et de suivi adéquat, on ne saurait retenir que l'état de santé de l'enfant se dégraderait de manière rapide et importante, en ce sens qu'un trouble de son développement notablement plus grave devrait être escompté à plus ou moins brève échéance.</w:t>
      </w:r>
    </w:p>
    <w:p>
      <w:r>
        <w:rPr>
          <w:b/>
        </w:rPr>
        <w:t>E. 6.4.1</w:t>
      </w:r>
    </w:p>
    <w:p>
      <w:r>
        <w:t>Quoi qu'il en soit, selon les informations fiables dont dispose le Tribunal, il existe aujourd'hui en Serbie des institutions du niveau tertiaire permettant la prise en charge ambulatoire et stationnaire d'enfants présentant des troubles similaires à C._______. Par exemple, la "Clinique pour la Neurologie et la psychiatrie des enfants et des adolescents" à Belgrade permet une prise en charge multidisciplinaire et à long terme par des pédopsychiatres, des neurologues, des neuropsychiatres, des médecins spécialisés en psychologie clinique, des logopédistes et des physiothérapeutes. D'autres établissements similaires existent également à Novi Sad et à Nis. Il existe également, dans la région de provenance des intéressés, et plus particulièrement à Belgrade et à Novi Sad, plusieurs institutions à même d'accueillir des élèves présentant des difficultés d'apprentissage et des troubles mentaux (cf. notamment informations disponibles en ligne sur le site conjoint du Conseil de l'Europe et de l'Union européenne, &lt;http://pjp-eu.coe.int/en/web/inclusive-education/inclusive-school-net&gt; [consulté le 01.07.2015]). Il est d'ailleurs rappelé à ce titre que C._______ ne nécessite pas en soi un traitement médical, mais a besoin d'un encadrement scolaire, éducatif et psychologique (voire logopédique). Une infrastructure médicale technologiquement avancée n'est pas requise. Selon la jurisprudence, il n'est pas nécessaire que le standard serbe corresponde au standard suisse (ATAF 2011/50 précité consid. 8.3). Ainsi, les soins essentiels, au sens de la jurisprudence précitée, sont disponibles en Serbie.</w:t>
      </w:r>
    </w:p>
    <w:p>
      <w:r>
        <w:rPr>
          <w:b/>
        </w:rPr>
        <w:t>E. 6.4.2</w:t>
      </w:r>
    </w:p>
    <w:p>
      <w:r>
        <w:t>Même à envisager que les états de santé de C._______ et de ses parents devaient se péjorer après leur retour en Serbie, le Tribunal rappelle que ce pays est considéré par la Suisse comme un Etat tiers sûr, doté d'infrastructures médicales suffisantes pour soigner les problèmes de santé de ses habitants. Les médicaments et les traitements nécessaires aux troubles psychiques sont, en général, disponibles en Serbie, que ce soit dans des établissements de psychiatrie générale ou de manière ambulatoire. Des institutions internationales et ecclésiastiques proposent également des consultations psychologiques gratuites (cf. Country of return information Project, Country Sheet Serbia, juin 2009, p. 82 ; http://www.cri-project.eu/cs/cs-serbia-en.pdf, pp. 78-79 ; Council of Europe: Commissioner for Human Rights, Report by the Commissioner for Human Rights, Thomas Hammarberg, on his visit to Serbia 13-17 October 2008, 11 mars 2009, p. 24, https://wcd.coe.int/ViewDoc.jsp?id=1417013#P447_ 79165). En outre, les traitements médicaux sont généralement pris en charge par l'assurance-maladie obligatoire pour les personnes enregistrées dans ce pays ; ils le sont également, en cas d'urgence, pour les personnes gravement atteintes dans leur santé, même si elles ne remplissent pas les conditions fixées pour pouvoir en bénéficier (cf. Praxis, Analysis of the main obstacles and problems in access of Roma to the rights to health and health care, Belgrade, juillet 2011, spéc. p. 48 ss).</w:t>
      </w:r>
    </w:p>
    <w:p>
      <w:r>
        <w:rPr>
          <w:b/>
        </w:rPr>
        <w:t>E. 6.4.3</w:t>
      </w:r>
    </w:p>
    <w:p>
      <w:r>
        <w:t>En ce qui concerne plus particulièrement l'accès aux soins gratuits, celui-ci peut certes se révéler problématique pour les personnes de retour au pays qui ne possèdent pas les documents d'identité nécessaires à la régularisation de leur séjour ou pour les Roms, à cause de l'absence chez eux de domicile fixe et de papiers d'identité. Toutefois, compte tenu du long séjour des recourants en Serbie, de la naissance de C._______ dans ce pays, des attestations de naissances jointes au dossier et des déclarations de A._______, selon lesquelles il a possédé des documents d'identité dans le passé, il serait permis d'admettre que les recourants sont enregistrés en Serbie et qu'ils peuvent de ce fait bénéficier des prestations sociales dans ce pays. Le Tribunal relève en outre, s'agissant du financement des soins des intéressés, que le recourant a affirmé par le passé : "Wir sind keine armen Leute. Wir sind reich" (cf. procès-verbal de l'audition sommaire du 4 janvier 2007, p. 7). Les recourants ont en tous les cas été à même de payer les services d'un avocat et de payer les avances de frais réclamées au cours des différentes procédures engagées en Suisse. Certes, les parents de C._______ souffrent tous les deux d'affections somatiques et psychiques. Toutefois, à tout le moins en ce qui concerne A._______, les affections qu'il a présentées ont pour la plupart été liées à sa situation administrative en Suisse, et ses problèmes de santé ont déjà été jugés insuffisants pour s'opposer à un renvoi en Serbie. On ne peut donc pas d'emblée exclure qu'il soit à même de subvenir, au moins partiellement, aux besoins de sa famille. Les intéressés peuvent par ailleurs encore compter sur un réseau familial dans le pays d'origine.</w:t>
      </w:r>
    </w:p>
    <w:p>
      <w:r>
        <w:rPr>
          <w:b/>
        </w:rPr>
        <w:t>E. 6.4.4</w:t>
      </w:r>
    </w:p>
    <w:p>
      <w:r>
        <w:t>Dans le cadre de la pesée des intérêts, il n'y a pas non plus lieu de retenir une assimilation à la culture et aux valeurs suisses telle que l'exécution du renvoi de l'enfant vers la Serbie en deviendrait inexigible. Le principe de l'intérêt supérieur de l'enfant ne saurait d'ailleurs être compris comme étant à ce point prépondérant sur les critères d'admission provisoire qu'il devrait obligatoirement conduire à un résultat opposé à l'appréciation qui précède (cf. ATAF 2014/20, consid. 8.3.6). Certes, il s'agit de prendre en compte que les difficultés de C._______ - en particulier celles qui ont trait à ses capacités d'adaptation, d'apprentissage, de communication et de socialisation - représenteront des obstacles à son intégration dans son pays d'origine, ses thérapeutes ayant notamment insisté sur l'importance de la stabilité de l'environnement de l'enfant dans son traitement. Il est toutefois rappelé qu'un enfant de l'âge de C._______ est en général encore influencé par ses parents et que, sauf si ceux-ci ont vécu longtemps en Suisse et s'y sont parfaitement intégrés, leur emprise ira souvent dans le sens du maintien d'une certaine continuité avec le milieu socio-culturel d'origine (cf. comp. ATF de la 2ème cour de droit public du 21 novembre 1995 in Plaidoyer 2/1996 p. 61). En raison de ses problèmes psychiques, C._______ est encore plus dépendante de ses parents qu'un autre enfant du même âge. Les intéressés n'ont toutefois pas établi être particulièrement bien intégrés en Suisse ; au contraire, ils n'exercent aucune activité lucrative depuis leur arrivée en 2006 et sont entièrement assistés financièrement. L'intégration de C._______ en Suisse n'est pas non plus à un stade avancé, cette enfant demeurant particulièrement dépendante de son environnement familial en raison de son handicap mental. En l'occurrence, le bien-être de C._______ repose donc avant tout sur le maintien de sa relation avec ses parents, en particulier avec sa mère. Rien ne permet en outre de conclure que les spécialistes et les institutions en Serbie n'encadreront pas C._______ avec toute l'attention requise son handicap. Ainsi, si l'intégration de cette enfant dans son milieu d'origine socio-culturel pourra s'avérer initialement compliquée en raison de ses troubles psychiatriques, celle-ci ne devrait toutefois pas constituer une difficulté insurmontable.</w:t>
      </w:r>
    </w:p>
    <w:p>
      <w:r>
        <w:rPr>
          <w:b/>
        </w:rPr>
        <w:t>E. 6.4.5</w:t>
      </w:r>
    </w:p>
    <w:p>
      <w:r>
        <w:t>A ces éléments s'ajoute encore le contexte général du cas particulier. Les recourants ont en effet multiplié les procédures en Suisse (deux demandes d'asile, quatre demandes de réexamen, sans compter les procédures à l'intérieur des procédures). Le père de famille a en outre fait l'objet de plusieurs poursuites pénales et administratives. Il a indiqué par le passé qu'il ne se plierait pas aux décisions prises et qu'il envisageait de continuer à introduire des procédures. Or, il est rappelé qu'en procédure de réexamen, il se justifie de se montrer plus restrictif. Ceci est d'autant plus indiqué lorsque - comme en l'espèce - des requérants d'asile multiplient les procédures et affichent d'emblée leur volonté de ne pas accepter les décisions qui seront prises contre eux.</w:t>
      </w:r>
    </w:p>
    <w:p>
      <w:r>
        <w:rPr>
          <w:b/>
        </w:rPr>
        <w:t>E. 6.5</w:t>
      </w:r>
    </w:p>
    <w:p>
      <w:r>
        <w:t>En définitive, après pesée de tous les éléments de la cause, et sans négliger le contexte familial particulier ni le fait que C._______ ne doit pas supporter les conséquences du comportement de ses parents, le Tribunal arrive à la conclusion que les motifs de réexamen invoqués par les recourants, en tant qu'ils concernant l'état de santé de cette enfant, ne justifient pas le réexamen de la décision du SEM du 2 février 2007.</w:t>
      </w:r>
    </w:p>
    <w:p>
      <w:r>
        <w:rPr>
          <w:b/>
        </w:rPr>
        <w:t>E. 7</w:t>
      </w:r>
    </w:p>
    <w:p>
      <w:r>
        <w:t>Au vu de ce qui précède, le recours doit être rejeté et la décision du SEM du 26 juillet 2012 confirmée.</w:t>
      </w:r>
    </w:p>
    <w:p>
      <w:r>
        <w:rPr>
          <w:b/>
        </w:rPr>
        <w:t>E. 8</w:t>
      </w:r>
    </w:p>
    <w:p>
      <w:r>
        <w:t>Avec le présent prononcé, les mesures provisionnelles du 30 août 2012 prennent fin.</w:t>
      </w:r>
    </w:p>
    <w:p>
      <w:r>
        <w:rPr>
          <w:b/>
        </w:rPr>
        <w:t>E. 9.1</w:t>
      </w:r>
    </w:p>
    <w:p>
      <w:r>
        <w:t>Les recourants ont sollicité, lors du dépôt du recours, la dispense des frais de procédure. Leur requête doit toutefois être rejetée, dès lors qu'ils n'ont pas prouvé leur indigence (cf. art. 65 al. 1 PA).</w:t>
      </w:r>
    </w:p>
    <w:p>
      <w:r>
        <w:rPr>
          <w:b/>
        </w:rPr>
        <w:t>E. 9.2</w:t>
      </w:r>
    </w:p>
    <w:p>
      <w:r>
        <w:t>Il y a dès lors lieu de mettre ces frais, d'un montant de 1'200 francs, à la charge des recourants, conformément aux art. 63 al. 1 PA et 2 et 3 let. b du règlement du 21 février 2008 concernant les frais, dépens et indemnités fixés par le Tribunal administratif fédéral (FITAF, RS 173.320.2).</w:t>
      </w:r>
    </w:p>
    <w:p>
      <w:r>
        <w:rPr>
          <w:b/>
        </w:rPr>
        <w:t>E. 9.3</w:t>
      </w:r>
    </w:p>
    <w:p>
      <w:r>
        <w:t>Les recourants n'ayant pas eu gain de cause, il n'est pas alloué de dépens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