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E-4505/2022 vom 2. September 2022</w:t>
      </w:r>
    </w:p>
    <w:p>
      <w:r>
        <w:t>Bundesverwaltungsgericht, 2022-09-02, DE</w:t>
      </w:r>
    </w:p>
    <w:p>
      <w:r>
        <w:rPr>
          <w:b/>
        </w:rPr>
        <w:t xml:space="preserve">Quelle: </w:t>
      </w:r>
      <w:r>
        <w:t>https://mcp.opencaselaw.ch/entscheid/bvger_E-4505_2022_d20220902</w:t>
      </w:r>
    </w:p>
    <w:p>
      <w:r>
        <w:t>FR: TAF E-4505/2022 du 2 septembre 2022</w:t>
      </w:r>
    </w:p>
    <w:p>
      <w:r>
        <w:t>IT: TAF E-4505/2022 del 2 settembre 2022</w:t>
      </w:r>
    </w:p>
    <w:p>
      <w:pPr>
        <w:pStyle w:val="Heading2"/>
      </w:pPr>
      <w:r>
        <w:t>Regeste</w:t>
      </w:r>
    </w:p>
    <w:p>
      <w:r>
        <w:t>Asyl und Wegweisung | Asyl und Wegweisung; Verfügung des SEM vom 2. September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t>E-4505/2022 Seite 7</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verschiedene formelle Rügen erhoben. Sie sind vorab zu beurteilen, da sie gegebenenfalls geeignet sind, eine Kassa- tion der vorinstanzlichen Verfügung zu bewirken.</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S. 17 f.; BVGE 2009/35 E. 6.4.1 mit Hinweisen).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 S. 70). Aus der Begründungspflicht als Teilgehalt des rechtlichen Gehörs ergibt sich, dass die Abfassung der Be- gründung der betroffenen Person ermöglichen soll, den Entscheid sachge- recht anzufechten, was nur der Fall ist, wenn sich sowohl die betroffene Person als auch die Rechtsmittelinstanz über die Tragweite des Entschei- des ein Bild machen können. Die Begründungsdichte richtet sich dabei nach dem Verfügungsgegenstand, den Verfahrensumständen und den In- teressen der betroffenen Person, wobei bei schwerwiegenden Eingriffen in die rechtlich geschützten Interessen der betroffenen Person – und um sol- che geht es bei Verfahren betreffend Asyl und Wegweisung – eine sorgfäl- tige Begründung verlangt wird (vgl. BVGE 2011/37 E. 5.4.1; BVGE 2008/47 E. 3.2).</w:t>
      </w:r>
    </w:p>
    <w:p>
      <w:r>
        <w:t>E-4505/2022 Seite 8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KÖLZ/HÄNER/BERTSCHI/BUNDI, Verwaltungsverfahren und Verwaltungsrechtspflege des Bundes, 4. Aufl. 2025, Rz. 1043 m.w.H.).</w:t>
      </w:r>
    </w:p>
    <w:p>
      <w:r>
        <w:rPr>
          <w:b/>
        </w:rPr>
        <w:t>E. 3.3.1</w:t>
      </w:r>
    </w:p>
    <w:p>
      <w:r>
        <w:t>Der Beschwerdeführer bringt zur Begründung seiner formellen Rü- gen im Wesentlichen vor, das SEM habe den Sachverhalt in Bezug auf das geltend gemachte Verfahren in Sri Lanka unvollständig, unrichtig und will- kürlich festgestellt. Zudem habe es seinen Anspruch auf rechtliches Gehör, namentlich die Begründungspflicht, verletzt, weil es die nötigen Abklärun- gen nicht vorgenommen habe und stattdessen die Verletzung der Mitwir- kungspflicht durch ihn (Beschwerdeführer) festgestellt habe, ohne darzule- gen, weshalb es seiner Untersuchungspflicht selbst nur ungenügend nach- gekommen sei (vgl. Rechtsmitteleingabe S. 7 ff.). Vorab ist festzustellen, dass das Bundesverwaltungsgericht im Urteil E-4443/2021 das Vorgehen der Vorinstanz zur Abklärung des Sachverhalts in Bezug auf ein allfälliges Verfahren in Sri Lanka nicht beanstandet hat. Vielmehr hielt es fest, dass die Mitwirkung des Beschwerdeführers bei der Feststellung dieses Sachverhaltselements aufgrund fehlender Bemühun- gen – zum Erhalt von Dokumenten oder Angaben hinsichtlich des von ihm vorgebrachten, gegen ihn im Jahre 2014 eingeleiteten Verfahrens – man- gelhaft sei. Dies habe es der Vorinstanz verunmöglicht, ihrerseits Abklä- rungen in Sri Lanka vorzunehmen. Es kann auf die diesbezügliche einge- hende Begründung im Urteil E-4443/2021 verwiesen werden (vgl. a.a.O. E. 3.4.2). In der Rechtsmitteleingabe kritisiert der Beschwerdeführer mit weitgehend identischen Argumenten wie im vorherigen Beschwerdeverfah- ren die Untätigkeit der Vorinstanz in Bezug auf den Erhalt von Unterlagen zum im Jahre 2014 angeblich gegen ihn eingeleiteten Verfahren respektive wendet mit entsprechender Begründung ein, seiner Mitwirkungspflicht nachgekommen zu sein. Auf diese gleichlautenden Einwände ist im vorlie- genden Verfahren nicht mehr einzugehen, zumal weiterhin keine Bemü- hungen seitens des Beschwerdeführers zum Erhalt der verlangten Infor- mationen und Dokumente betreffend das geltend gemachte Verfahren in Sri Lanka ersichtlich sind.</w:t>
      </w:r>
    </w:p>
    <w:p>
      <w:r>
        <w:t>E-4505/2022 Seite 9 Im Weiteren ist auch keine Verletzung der Begründungspflicht ersichtlich. Dem Einwand des Beschwerdeführers, wonach sich weder das SEM noch das Bundesverwaltungsgericht mit seinen Argumenten betreffend die Un- möglichkeit zur Beibringung von Akten oder Verfahrensdetails auseinan- dergesetzt habe, kann jedenfalls nicht gefolgt werden. So hat sich das SEM in seiner Verfügung vom 2. September 2022 mit Verweis auf die eingehen- den Ausführungen in der Verfügung vom 8. September 2021, welche vom Gericht weitgehend bestätigt worden seien, dahingehend geäussert, dass vom Beschwerdeführer zumindest rudimentäre Angaben zu dem von ihm behaupteten Verfahren hätten erwartet werden dürfen. Soweit der Be- schwerdeführer zudem die Begründung des Urteils E-4443/2021 in Frage stellt, wäre dies allenfalls im Rahmen einer Revision geltend zu machen, wobei eine reine Urteilskritik den gesetzlichen Anforderungen an die Be- gründung eines Revisionsgesuchs nicht genügt.</w:t>
      </w:r>
    </w:p>
    <w:p>
      <w:r>
        <w:rPr>
          <w:b/>
        </w:rPr>
        <w:t>E. 3.3.2</w:t>
      </w:r>
    </w:p>
    <w:p>
      <w:r>
        <w:t>Der Beschwerdeführer vertritt ferner die Ansicht, es liege hinsichtlich seines Gesundheitszustandes eine Verletzung des Untersuchungsgrund- satzes durch die Vorinstanz vor. Seine Krankheit stehe im Zusammenhang mit seiner Flucht und sei deshalb für die Frage der Flüchtlingseigenschaft von Relevanz. Das SEM habe diesen Zusammenhang bei der Prüfung der Flüchtlingseigenschaft ausser Acht gelassen. Seine ärztlich attestierte Er- krankung sei namentlich Folge der erlebten Folter und mithin als Asylgrund zu qualifizieren. Es seien deshalb im vorliegenden Beschwerdeverfahren aktuelle ärztliche Berichte einzuholen oder es sei ihm die Möglichkeit zu geben, dem Gericht solche zu unterbreiten (vgl. Rechtsmitteleingabe S. 13 f.). Die Rüge, der Gesundheitszustand des Beschwerdeführers hätte bei der Würdigung der Flüchtlingseigenschaft Berücksichtigung finden müssen, beschlägt keine formelle, sondern eine materielle Frage. Sofern der Be- schwerdeführer mit seinen Vorbringen in allgemeiner Weise geltend ma- chen will, die Vorinstanz habe den medizinischen Sachverhalt mangels Einholens aktueller Arztberichte nicht rechtsgenüglich abgeklärt, geht diese Rüge sodann fehl. So ist dem Beschwerdeführer diesbezüglich ent- gegenzuhalten, dass er seit dem Urteil E-4443/2021, das am 17. Februar 2022 ergangen war, bis zur angefochtenen Verfügung vom 2. September 2022 ausreichend Zeit hatte, im Rahmen der ihm obliegenden Mitwirkungs- pflicht aktuelle ärztliche Berichte zu seinem Gesundheitszustand zu be- schaffen, zumal er aufgrund des Ausgangs des Beschwerdeverfahrens E- 4443/2021 wusste, dass sein Gesundheitszustand Gegenstand des wie- deraufzunehmenden vorinstanzlichen Verfahrens sein wird. Immerhin wird</w:t>
      </w:r>
    </w:p>
    <w:p>
      <w:r>
        <w:t>E-4505/2022 Seite 10 er seit dem Beschwerdeverfahren E-3567/2018 von demselben professio- nellen Rechtsvertreter vertreten, womit erwartet werden durfte, dass er sich von sich aus um entsprechende Unterlagen bemüht. Abgesehen davon hat er auch mit der Beschwerdeeingabe vom 5. Oktober 2022 keine ärztlichen Berichte eingereicht, obwohl er laut eigenen Angaben weiterhin in ärztli- cher Behandlung gestanden habe (vgl. Beschwerdeschrift S. 14 und 27). Solche reichte er im Übrigen erst auf entsprechende Aufforderung seitens des Gerichts vom 11. Oktober 2022 und nach wiederholter Fristerstreckung am 9. Dezember 2022 zu den Akten. Aufgrund des Gesagten kommt das Gericht zum Schluss, dass sich die Vorinstanz in ihrer Verfügung vom 2. September 2022 zu Recht auf die zu diesem Zeitpunkt vorliegenden ärztlichen Berichte vom (…) Januar 2018 (recte: […] Januar 2018), (…) August 2018, (…) Juli 2020 und (…) April 2021 gestützt hat. Dabei hat sie sich eingehend mit diesen Berichten auseinandergesetzt und im Einzelnen hinreichend ausgeführt, von welchen Überlegungen sie sich leiten liess. Eine Verletzung von Verfahrensvorschriften ist mithin nicht ersichtlich.</w:t>
      </w:r>
    </w:p>
    <w:p>
      <w:r>
        <w:rPr>
          <w:b/>
        </w:rPr>
        <w:t>E. 3.4</w:t>
      </w:r>
    </w:p>
    <w:p>
      <w:r>
        <w:t>Nach dem Gesagten erweisen sich die formellen Rügen als unbegrün- det. Die Vorinstanz hat das Asylverfahren den gesetzlichen Vorgaben ent- sprechend durchgeführt, womit das Eventualbegehren um Rückweisung der Sache abzuweisen ist.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gemäss Art. 3 AsylG, wenn sie Nachteile von be- stimmter Intensität erlitten hat beziehungsweise mit beachtlicher Wahr- scheinlichkeit und in absehbarer Zukunft befürchten muss, welche ihr ge- zielt und aufgrund bestimmter Verfolgungsmotive durch Organe des Hei- matstaates oder durch nichtstaatliche Akteure zugefügt worden sind bezie- hungsweise zugefügt zu werden drohen (vgl. BVGE 2008/4 E. 5.2). Auf- grund der Subsidiarität des flüchtlingsrechtlichen Schutzes setzt die</w:t>
      </w:r>
    </w:p>
    <w:p>
      <w:r>
        <w:t>E-4505/2022 Seite 11 Anerkennung der Flüchtlingseigenschaft ausserdem voraus, dass die be- troffene Person in ihrem Heimatland keinen ausreichenden Schutz finden kann (vgl. BVGE 2011/51 E. 7, 2008/12 E. 7.2.6.2, 2008/4 E. 5.2). Ausgangspunkt für die Beurteilung der Flüchtlingseigenschaft ist die Frage nach der im Zeitpunkt der Ausreise vorhandenen Verfolgung oder begrün- deten Furcht vor einer solchen. Die Situation im Zeitpunkt des Asylent- scheids ist jedoch im Rahmen der Prüfung der Aktualität der Verfolgungs- furcht ebenfalls wesentlich. Veränderungen der objektiven Situation im Hei- matstaat zwischen Ausreise und Asylentscheid sind deshalb zugunsten und zulasten der das Asylgesuch stellenden Person zu berücksichtigen (vgl. BVGE 2008/4 E. 5.4, WALTER STÖCKLI, Asyl, in: Uebersax/Rudin/Hugi Yar/Geiser [Hrsg.], Ausländerrecht, 2. Aufl. 2009, Rz. 11.17 und 11.18).</w:t>
      </w:r>
    </w:p>
    <w:p>
      <w:r>
        <w:rPr>
          <w:b/>
        </w:rPr>
        <w:t>E. 4.2</w:t>
      </w:r>
    </w:p>
    <w:p>
      <w:r>
        <w:t>Wer um Asyl nachsucht, muss die Flüchtlingseigenschaft nachweisen oder zumindest glaubhaft machen (Art. 7 Abs. 1 AsylG). Das Bundesver- waltungsgericht hat die Anforderungen an das Glaubhaftmachen der Vor- bringen in verschiedenen Entscheiden dargelegt und folgt dabei ständiger Praxis. Darauf kann hier verwiesen werden (vgl. BVGE 2015/3 E. 6.5.1 m.w.H.).</w:t>
      </w:r>
    </w:p>
    <w:p>
      <w:r>
        <w:rPr>
          <w:b/>
        </w:rPr>
        <w:t>E. 5.1</w:t>
      </w:r>
    </w:p>
    <w:p>
      <w:r>
        <w:t>Das SEM begründet die angefochtene Verfügung damit, das vom Be- schwerdeführer vorgebrachte, im Jahr 2014 gegen ihn eröffnete Verfahren in Sri Lanka, die damit zusammenhängende Untersuchungshaft und seine Freilassung unter Auflage einer Meldepflicht seien im Asylentscheid des SEM vom 8. September 2021 eingehend behandelt worden. Das Bundes- verwaltungsgericht habe in seinem Urteil E-4443/2021 vom 17. Februar 2022 das Vorgehen des SEM zur Abklärung des diesbezüglichen Sachver- halts gestützt. Seit dem Entscheid des SEM vom 8. September 2021 be- ziehungsweise dem Urteil des BVGer E-4443/2021 seien zu diesem Vor- bringen weiterhin keine Informationen oder Beweismittel eingereicht wor- den. Es würden somit keinerlei Hinweise dafür vorliegen, dass in Sri Lanka ein Verfahren gegen den Beschwerdeführer hängig sei, womit auch nicht davon auszugehen sei, dass ihm mit beachtlicher Wahrscheinlichkeit und in absehbarer Zukunft eine asylrelevante Verfolgung drohe. Das SEM habe zudem bereits in seiner Verfügung vom 9. Mai 2018 festgestellt, es seien keine Risikofaktoren ersichtlich, die eine künftige Gefährdung im Sinne von Art. 3 AsylG zu begründen vermöchten. An dieser Einschätzung habe sich auch zwischenzeitlich nichts geändert, da aus der Aktenlage bis zum aktu- ellen Zeitpunkt keinerlei Hinweise dafür hervorgingen, dass und inwiefern</w:t>
      </w:r>
    </w:p>
    <w:p>
      <w:r>
        <w:t>E-4505/2022 Seite 12 sich die Situation für den Beschwerdeführer durch die veränderte politische Lage in Sri Lanka geändert haben sollte.</w:t>
      </w:r>
    </w:p>
    <w:p>
      <w:r>
        <w:rPr>
          <w:b/>
        </w:rPr>
        <w:t>E. 5.2</w:t>
      </w:r>
    </w:p>
    <w:p>
      <w:r>
        <w:t>In der Beschwerde wurde dagegen im Wesentlichen eingewendet, es sei in dubio pro refugio von einem in Sri Lanka gegen den Beschwerdefüh- rer eingeleiteten Verfahren mit asylrelevanten Nachteilen für ihn auszuge- hen, zumal er nachvollziehbar habe darlegen können, weshalb es ihm und seinen Angehörigen nicht zumutbar gewesen sei, weitere Informationen bezüglich dieses Verfahrens verfügbar zu machen. Des Weiteren sei davon auszugehen, dass er aufgrund seiner Vorgeschichte und seines mehrjäh- rigen Auslandaufenthalts sowie vor dem Hintergrund des Machtwechsels in Sri Lanka von der sri-lankischen Regierung der Kategorie von Personen mit einem zumindest potenziellen Sicherheitsrisiko zugeordnet und damit unter Generalverdacht gestellt werde. Er sei bei einer Einreise nach Sri Lanka einer Verhaftungs-, Folter- und Todesgefahr ausgesetzt, da er ver- dächtigt würde, im Ausland einer Neo-LTTE-Gruppierung beigetreten zu sein und von dort aus eine Unabhängigkeitsbewegung geplant zu haben. Zudem drohe ihm aufgrund seiner illegalen Ausreise mit einem Schlepper ein Strafverfahren. Schliesslich würden seine Krankengeschichte und seine Fluchtvorbringen für eine begründete Furcht vor künftiger Verfolgung sprechen.</w:t>
      </w:r>
    </w:p>
    <w:p>
      <w:r>
        <w:rPr>
          <w:b/>
        </w:rPr>
        <w:t>E. 6.1</w:t>
      </w:r>
    </w:p>
    <w:p>
      <w:r>
        <w:t>Das Bundesverwaltungsgericht gelangt nach Prüfung der Akten zum Schluss, dass die Vorinstanz in der angefochtenen Verfügung zur zutref- fenden Erkenntnis gelangt ist, der Beschwerdeführer erfülle die Flücht- lingseigenschaft nicht, weshalb sein Asylgesuch abgelehnt werde.</w:t>
      </w:r>
    </w:p>
    <w:p>
      <w:r>
        <w:rPr>
          <w:b/>
        </w:rPr>
        <w:t>E. 6.2</w:t>
      </w:r>
    </w:p>
    <w:p>
      <w:r>
        <w:t>Zunächst ist auf die Erwägungen des Bundesverwaltungsgerichts im Urteil E-3567/2018 vom 1. April 2021, namentlich E. 7, zu verweisen, in denen das Gericht – entgegen den Behauptungen in der Beschwerde- schrift – insbesondere von der Unglaubhaftigkeit der geltend gemachten Benachteiligungen wegen des politischen Engagements des Beschwerde- führers für die TNA und ausgegangen ist. Die dort bereits abgehandelten Vorbringen des Beschwerdeführers sind nicht mehr Gegenstand des vor- liegenden Beschwerdeverfahrens.</w:t>
      </w:r>
    </w:p>
    <w:p>
      <w:r>
        <w:rPr>
          <w:b/>
        </w:rPr>
        <w:t>E. 6.3</w:t>
      </w:r>
    </w:p>
    <w:p>
      <w:r>
        <w:t>Hinsichtlich des vom Beschwerdeführer geltend gemachten im Jahre 2014 gegen ihn eröffneten Verfahrens ist sodann festzustellen, dass wei- terhin keine konkreten Informationen dazu vorliegen. Der Vorinstanz kann insofern beigepflichtet werden, als vom Beschwerdeführer zumindest rudi- mentäre Angaben dazu erwartet werden dürfen. Seine Einwände, wonach</w:t>
      </w:r>
    </w:p>
    <w:p>
      <w:r>
        <w:t>E-4505/2022 Seite 13 seine Verwandten aus Angst keinerlei Abklärungen für ihn tätigen wollten und weder er noch seine Familie (noch) im Besitze der entsprechenden Unterlagen seien und damit auch die Verfahrensnummer nicht kennen wür- den, überzeugen nicht. Es sind keine Bemühungen ersichtlich, dass er auf andere Weise – zum Beispiel über seinen sri-lankischen Anwalt – versucht hätte, Informationen zum angeblichen Verfahren und dessen Rechtshän- gigkeit einzuholen (vgl. hierzu auch die Ausführungen im Urteil des BVGer E-4443/2021 vom 17. Februar 2022 E. 3.4.2). Durch diese mangelhafte Mitwirkung des Beschwerdeführers ist es den Asylbehörden auch nicht möglich, diesbezügliche Abklärungen beispielsweise über die Schweizer Botschaft in Colombo tätigen zu lassen. Da folglich keine konkreten Hin- weise auf ein gegen den Beschwerdeführer aus asylrelevanten Gründen eingeleitetes respektive mit einer Verurteilung abgeschlossenes Strafver- fahren in Sri Lanka vorliegen, kann nicht mit beachtlicher Wahrscheinlich- keit auf eine asylrelevante Verfolgung geschlossen werden.</w:t>
      </w:r>
    </w:p>
    <w:p>
      <w:r>
        <w:rPr>
          <w:b/>
        </w:rPr>
        <w:t>E. 6.4</w:t>
      </w:r>
    </w:p>
    <w:p>
      <w:r>
        <w:t>Sodann erhellt auch unter Berücksichtigung der Ausführungen in der Rechtsmitteleingabe nicht, inwiefern die ärztlich attestierte Erkrankung des Beschwerdeführers als Asylgrund zu qualifizieren wäre, zumal es gemäss der Eingabe vom 31. Juli 2025 zu einer Stabilisierung seines Gesundheits- zustandes gekommen sei und seine Behandlung habe pausiert werden können. Die in den eingereichten Arztberichten erhobenen Befunde und die darin gestellten Diagnosen vermögen jedenfalls noch keinen hinrei- chenden Hinweis für die vom Beschwerdeführer geltend gemachten Miss- handlungen zu liefern, da nicht ausgeschlossen werden kann, dass diese anderen Ursprungs sind.</w:t>
      </w:r>
    </w:p>
    <w:p>
      <w:r>
        <w:rPr>
          <w:b/>
        </w:rPr>
        <w:t>E. 6.5</w:t>
      </w:r>
    </w:p>
    <w:p>
      <w:r>
        <w:t>Vor dem Hintergrund des zuvor Gesagten ist im Fall des Beschwerde- führers – trotz Vorliegens schwach risikobegründender Faktoren (insbe- sondere längerer Aufenthalt in der Schweiz sowie Fehlen gültiger Identi- tätsdokumente) – auch nicht von einem flüchtlingsrechtlich relevanten Ri- sikoprofil im Sinne des Referenzurteils des Bundesverwaltungsgerichts E- 1866/2015 vom 15. Juli 2016 (bspw. bestätigt im Urteil des BVGer D- 3540/2019 vom 19. Dezember 2024 E. 10.2) auszugehen. So bestehen nach dem zuvor Gesagten und gestützt auf die Akten keine konkreten An- haltspunkte dafür, dass die sri-lankischen Behörden den Beschwerdefüh- rer verdächtigen würden, bestrebt zu sein, den tamilischen Separatismus wiederaufleben zu lassen, und so den sri-lankischen Einheitsstaat zu ge- fährden. Eine andere Einschätzung rechtfertigt sich auch unter Berücksich- tigung der aktuellen Lage in Sri Lanka nicht. Bei den Präsidentschaftswah- len im September 2024 ging Anura Kumara Dissanayake als Sieger hervor.</w:t>
      </w:r>
    </w:p>
    <w:p>
      <w:r>
        <w:t>E-4505/2022 Seite 14 Bei den anschliessenden Parlamentswahlen am 14. November 2024 gab es in vielerlei Hinsicht überraschende Wahlergebnisse mit einer Koalition aus 21 linken Parteien und zivilgesellschaftlichen Organisationen (vgl. Stif- tung Wissenschaft und Politik [SWP], Deutsches Institut für Internationale Politik und Sicherheit, Publikationen, «Politischer Neuanfang in Sri Lanka, Chancen und Herausforderungen der neuen Linksregierung», Christian Wagner, 9.1.2025, abgerufen am 15. Mai 2025). Die langfristige Entwick- lung der Lage in Sri Lanka, insbesondere auch in Bezug auf die Angehöri- gen der tamilischen Bevölkerung, ist zwar noch nicht absehbar. Derzeit ist aber jedenfalls nicht davon auszugehen, dass sich die allgemeine Situation für Rückkehrende tamilischer Ethnie verschärft hätte, und es besteht ins- besondere weiterhin kein Grund zur Annahme, dass aktuell in Sri Lanka ganze Bevölkerungsgruppen kollektiv einer Verfolgungsgefahr ausgesetzt wären (Urteil des BVGer E-4262/2022 vom 1. Mai 2025 E. 8.3.3).</w:t>
      </w:r>
    </w:p>
    <w:p>
      <w:r>
        <w:rPr>
          <w:b/>
        </w:rPr>
        <w:t>E. 6.6</w:t>
      </w:r>
    </w:p>
    <w:p>
      <w:r>
        <w:t>Zusammenfassend ist festzuhalten, dass es dem Beschwerdeführer nicht gelungen ist, nachzuweisen oder glaubhaft zu machen, dass er in Sri Lanka aktuell begründete Furcht vor ernsthaften Nachteilen im Sinne von Art. 3 AsylG hat. Die Vorinstanz hat die Flüchtlingseigenschaft zu Recht verneint und demnach das Asylgesuch ebenfalls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E-4505/2022 Seite 15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Das Prinzip des flüchtlingsrechtlichen Non-Refoulement schützt nur Personen,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w:t>
      </w:r>
    </w:p>
    <w:p>
      <w:r>
        <w:t>E-4505/2022 Seite 16 dies – auch mit Blick auf seinen Gesundheitszustand (vgl. hierzu nachfol- gend E. 8.3.3) – nicht. Auch die allgemeine Menschenrechtssituation im Heimatstaat lässt den Wegweisungsvollzug zum heutigen Zeitpunkt nicht als unzulässig erscheinen, zumal sich aus den Akten keine konkreten An- haltspunkte dafür ergeben, dass der Beschwerdeführer bei einer Rückkehr nach Sri Lanka mit beachtlicher Wahrscheinlichkeit Massnahmen zu be- fürchten hätte, die über einen sogenannten «Background Check» (Befra- gung und Überprüfung von Tätigkeiten im In- und Ausland) hinausgehen würden, oder dass er persönlich gefährdet wäre.</w:t>
      </w:r>
    </w:p>
    <w:p>
      <w:r>
        <w:rPr>
          <w:b/>
        </w:rPr>
        <w:t>E. 8.2.3</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Lage im Land – auch in der Nordprovinz – lässt den Wegweisungsvollzug grundsätzlich zu. Das Bundesverwaltungsgericht hat in ständiger Praxis festgestellt, dass eine Rückkehr zumutbar ist, wenn ein tragfähiges familiäres oder soziales Netzwerk besteht oder eine eigenstän- dige Reintegration zu erwarten ist (vgl. Urteil des BVGer D-1178/2023 vom 2. Mai 2025 E. 8.4 m.w.H.). Der Beschwerdeführer stammt eigenen Angaben zufolge aus dem Distrikt H._______ (…), wo er – bis auf eine Reise nach B._______ von (…) 2013 bis (…) 2014 – seit Geburt bis zur Ausreise gelebt hat. Er verfügt über eine gute Schulbildung und hat mehrere (…)kurse besucht. Er arbeitete auf den familieneigenen (…) sowie in weiteren Berufen in Sri Lanka und in B._______. Er verfügt mit seinem Vater und zwei Geschwistern – seine Mutter sei verstorben – sowie weiteren Verwandten im Distrikt H._______ über ein tragfähiges Beziehungsnetz, welches ihn bei seiner Rückkehr un- terstützen kann. Ausserdem wohnen in der Schweiz und in I._______ wei- tere Verwandte, die er nötigenfalls um finanzielle Unterstützung bitten kann (vgl. Akten A5 S. 3 ff. und A34 F18-F25, F28, F30-F73). Trotz der inzwi- schen über zehnjährigen Landesabwesenheit kann somit – auch unter Be- rücksichtigung seiner Gesundheitssituation (vgl. hierzu E. 8.3.3) – davon</w:t>
      </w:r>
    </w:p>
    <w:p>
      <w:r>
        <w:t>E-4505/2022 Seite 17 ausgegangen werden, dass ihm mit Hilfe seiner Familie eine wirtschaftliche und soziale Wiedereingliederung gelingen respektive er bei einer Rückkehr nach Sri Lanka nicht in eine existenzielle Notlage geraten wird.</w:t>
      </w:r>
    </w:p>
    <w:p>
      <w:r>
        <w:rPr>
          <w:b/>
        </w:rPr>
        <w:t>E. 8.3.3.1</w:t>
      </w:r>
    </w:p>
    <w:p>
      <w:r>
        <w:t>Gemäss konstanter Praxis kann aus gesundheitlichen Gründen nur dann auf Unzumutbarkeit des Wegweisungsvollzugs im Sinne von Art. 83 Abs. 4 AIG geschlossen werden, wenn eine dringend notwendige medizi- nische Behandlung im Heimatland nicht zur Verfügung steht und die feh- lende Möglichkeit der (Weiter-)Behandlung bei einer Rückkehr zu einer ra- schen und lebensgefährdenden Beeinträchtigung des Gesundheitszu- stands, zur Invalidität oder gar zum Tod der betroffenen Person führen würde. Dabei wird als wesentlich die allgemeine und dringende medizini- sche Behandlung erachtet, welche zur Gewährleistung einer menschen- würdigen Existenz absolut notwendig ist. Unzumutbarkeit liegt jedenfalls nicht schon dann vor, wenn die medizinische Behandlung im Heimatstaat nicht dem schweizerischen Standard entspricht (vgl. BVGE 2011/50 E. 8.3, 2009/52 E. 10.1, 2009/51 E. 5.5, 2009/28 E. 9.3.1, 2009/2 E. 9.3.2).</w:t>
      </w:r>
    </w:p>
    <w:p>
      <w:r>
        <w:rPr>
          <w:b/>
        </w:rPr>
        <w:t>E. 8.3.3.2</w:t>
      </w:r>
    </w:p>
    <w:p>
      <w:r>
        <w:t>Im ärztlichen Bericht der Klinik E._______ vom (…) Januar 2018 wurden beim Beschwerdeführer eine posttraumatische Belastungsstörung, ein schädlicher Gebrauch von Alkohol und eine mittelgradige depressive Episode diagnostiziert. Deswegen befand er sich in integrativer psychiat- risch-psychotherapeutischer Behandlung und in Bewegungstherapie (vgl. SEM-Akte A37). In einem weiteren medizinischen Bericht der Klinik E._______ vom (…) August 2018 wurde die Diagnose der posttraumati- schen Belastungsstörung bestätigt. Der Beschwerdeführer leide an belas- tenden Erinnerungen an die traumatischen Vorfälle in Sri Lanka, an Alb- träumen, Ein- und Durchschlafstörungen, innerer Anspannung, Konzentra- tionsstörung und dissoziativen Symptomen. Eine traumafokussierte Thera- pie wäre indiziert, jedoch wegen der unsicheren Rahmenbedingungen und beschränkten Belastungsreserven nicht praktikabel. Eine Rückschaffung nach Sri Lanka würde wahrscheinlich zu einer Retraumatisierung führen (vgl. SEM-Akte A50). Im Bericht des F._______ vom (…) Juli 2020 wurde festgestellt, der Beschwerdeführer habe wegen seiner psychischen Prob- leme und der damit einhergehenden Unfähigkeit zur Teilnahme an Deutsch- und Integrationskursen seit September 2019 an insgesamt sech- zehn Sitzungen mit einem Psychologen teilgenommen. Auslöser für die Unfähigkeit zur Teilnahme an den Kursen sei der Tod seiner Mutter gewe- sen, zu der er eine symbiotische Beziehung gehabt habe. Er wirke kindlich und zeige nur punktuelle Krankheitseinsicht, so dass er eine psychiatrisch-</w:t>
      </w:r>
    </w:p>
    <w:p>
      <w:r>
        <w:t>E-4505/2022 Seite 18 medikamentöse Behandlung fürchte. Es sei derzeit nicht vorstellbar, dass er in seinem Heimatland ein selbständiges Leben führen könne (vgl. SEM- Akte A48). Gemäss dem ärztlichen Kurzaustrittsbericht der D._______ vom (…) April 2021 war er seit dem 29. März 2021 hospitalisiert. Es wur- den verschiedene Diagnosen ([…], mittelgradige depressive Episode, ab- sichtliche Selbstschädigung [Schnittwunden am linken Unterarm], psychi- sche und Verhaltensstörung durch Alkohol [Abhängigkeitssyndrom und Entzugssyndrom], […] und […]) gestellt. Der Eintritt sei freiwillig zum qua- lifizierten Alkoholentzug erfolgt. Im Verlaufe des Entzugs habe er Suizidge- danken geäussert, von denen er sich später habe distanzieren können. Er habe an stationären Therapieangeboten regelmässig und zuverlässig teil- genommen. Er habe angegeben, sporadisch die Stimme seiner verstorbe- nen Mutter sowie von seinem Bruder zu hören. Er habe keine weitere neu- rologische Abklärung machen wollen und einen Austrittswunsch geäussert. Es wurden verschiedene Medikamente verordnet (vgl. SEM-Akte A58). Im vorliegenden Beschwerdeverfahren wurde ein ärztlicher Bericht der D._______ vom (…) Dezember 2022 eingereicht. Darin wurde die Diag- nose einer mittelgradigen depressiven Episode und von psychischen und Verhaltensstörungen durch Alkohol (Abhängigkeitssyndrom) gestellt. Mit Eingabe vom (…) Juli 2025 teilte der Rechtsvertreter mit, das G._______, wo der Beschwerdeführer regelmässig behandelt worden sei, sei per 31. März 2025 geschlossen worden. Aufgrund einer (vorübergehenden) Stabilisierung seines Gesundheitszustandes habe seine Behandlung pau- siert werden können. Es sei ihm von seinem Hausarzt Dr. med. J._______ das Medikament Surmontil, verschrieben worden.</w:t>
      </w:r>
    </w:p>
    <w:p>
      <w:r>
        <w:rPr>
          <w:b/>
        </w:rPr>
        <w:t>E. 8.3.3.3</w:t>
      </w:r>
    </w:p>
    <w:p>
      <w:r>
        <w:t>Das Bundesverwaltungsgericht hat sich in seinem Referenzurteil E-737/2020 vom 27. Februar 2023 eingehend mit der schwierigen wirt- schaftlichen Situation in Sri Lanka und insbesondere mit deren Auswirkun- gen auf die gesundheitliche Versorgungslage im Land befasst (vgl. E. 10.2.5; bestätigt in den Urteilen des BVGer E-5707/2021 vom 8. April 2024 E.11.3.6 und D-1227/2022 vom 13. November 2024 E.10.3.3). Ob- wohl das öffentliche Gesundheitssystem in Sri Lanka nach Kenntnis des Gerichts bezüglich Kapazität und Infrastruktur nach wie vor gewisse Män- gel aufweist, die sich mit der aktuellen Wirtschaftskrise noch akzentuiert haben dürften, ist vorliegend davon auszugehen, dass dem Beschwerde- führer eine allfällig notwendige Behandlung seiner psychischen Probleme im Rahmen einer ambulanten Therapie in verschiedenen staatlichen Insti- tutionen zugänglich wäre und grundsätzlich vom Staat bezahlt würde. Vor diesem Hintergrund und weil dem SEM darin zuzustimmen ist, dass</w:t>
      </w:r>
    </w:p>
    <w:p>
      <w:r>
        <w:t>E-4505/2022 Seite 19 allenfalls notwendige Medikamente in Sri Lanka grundsätzlich erhältlich gemacht werden können, stehen die bisher diagnostizierten psychischen Probleme des Beschwerdeführers einem Wegweisungsvollzug nicht ent- gegen, zumal diese angesichts der Tatsache, dass seine Behandlung in der Schweiz aufgrund einer Stabilisierung seines Gesundheitszustandes habe pausiert werden können, nicht als schwere Erkrankung im Sinne der einschlägigen Rechtsprechung (zu medizinischen Vollzugshindernissen) zu qualifizieren sind. Überdies ist davon auszugehen, dass die Rückkehr nach Sri Lanka und damit in ein dem Beschwerdeführer vertrauteres fami- liäres und soziales Umfeld nicht zu einer Verschlechterung seines psychi- schen Gesundheitszustandes führen muss, zumal notwendige Therapien dort auch in seiner Muttersprache durchgeführt werden könnten. Schliess- lich vermag nach gefestigter Rechtsprechung auch eine allfällige Suizida- lität den Vollzug der Wegweisung nicht als unzumutbar erscheinen zu las- sen. Einer solchen wäre im Rahmen der Vollzugsmodalitäten Rechnung zu tragen. Zudem kann seinen Bedürfnissen bei Bedarf durch entsprechende medizinische Rückkehrhilfe, beispielsweise in der Form der Mitgabe von Medikamenten, Rechnung getragen werden (Art. 93 Abs. 1 Bst. d AsylG).</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Bei diesem Ausgang des Verfahrens wären die Kosten dem Be- schwerdeführer aufzuerlegen (Art. 63 Abs. 1 VwVG). Da ihm jedoch mit Verfügung vom 11. Oktober 2022 die unentgeltliche Prozessführung</w:t>
      </w:r>
    </w:p>
    <w:p>
      <w:r>
        <w:t>E-4505/2022 Seite 20 gewährt wurde und seither keine wesentliche Veränderung der finanziellen Lage ersichtlich ist, ist auf die Erhebung von Verfahrenskosten zu verzich- ten.</w:t>
      </w:r>
    </w:p>
    <w:p>
      <w:r>
        <w:rPr>
          <w:b/>
        </w:rPr>
        <w:t>E. 10.2</w:t>
      </w:r>
    </w:p>
    <w:p>
      <w:r>
        <w:t>Mit derselben Verfügung wurde das Gesuch um amtliche Verbeistän- dung gutgeheissen und dem Beschwerdeführer der rubrizierte Rechtsver- treter als amtlicher Rechtsbeistand beigeordnet. Dem amtlichen Rechts- beistand ist ein Honorar für die notwendigen Aufwendungen im Beschwer- deverfahren auszurichten. Nachdem keine Kostennote eingereicht worden ist, ist die Entschädigung des Rechtsbeistandes vom Gericht aufgrund der Akten festzulegen (Art. 14 Abs. 2 VGKE). Das Honorar ist unter Berück- sichtigung aller relevanten Umstände sowie der Tatsache, dass ein wesent- licher Teil des Beschwerdeinhalts mit dem Inhalt der Rechtsmitteleingabe im vorangegangenen Beschwerdeverfahren E-4443/2021 desselben Rechtsvertreters identisch ist, auf insgesamt Fr. 1’650.– (inkl. sämtlicher Auslagen) festzusetzen und durch die Gerichtskasse zu vergüten.</w:t>
      </w:r>
    </w:p>
    <w:p>
      <w:r>
        <w:t>(Dispositiv nächste Seite)</w:t>
      </w:r>
    </w:p>
    <w:p>
      <w:r>
        <w:t>E-4505/2022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