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E-4500/2014 vom 19. November 2015</w:t>
      </w:r>
    </w:p>
    <w:p>
      <w:r>
        <w:t>Bundesverwaltungsgericht, 2015-11-19, DE</w:t>
      </w:r>
    </w:p>
    <w:p>
      <w:r>
        <w:rPr>
          <w:b/>
        </w:rPr>
        <w:t xml:space="preserve">Quelle: </w:t>
      </w:r>
      <w:r>
        <w:t>https://mcp.opencaselaw.ch/entscheid/bvger_E-4500_2014</w:t>
      </w:r>
    </w:p>
    <w:p>
      <w:r>
        <w:t>FR: TAF E-4500/2014 du 19 novembre 2015</w:t>
      </w:r>
    </w:p>
    <w:p>
      <w:r>
        <w:t>IT: TAF E-4500/2014 del 19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wobei auch frauenspezifischen Fluchtgründen Rechnung zu tragen ist (Art. 3 Abs. 3 und 4 AsylG). Nach Lehre und Rechtsprechung erfüllt eine asylsuchende Person die Flüchtlingseigenschaft,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der Persönlichkeit des Opfers verbunden sind, erfolgt ist oder droht (vgl. BVGE 2014/28 E. 8.4.1 m.w.H.). Aufgrund der Subsidiarität des flüchtlingsrechtlichen Schutzes setzt die Anerkennung Flüchtling ausserdem voraus, dass die betroffene Person in ihrem Heimat- oder Herkunftsstaat keinen ausreichenden Schutz finden kann (vgl. BVGE 2008/12 E.7.2.6.2, 2008/4 E. 5.2).</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 Abweisung im Wesentlichen mit der mangelnden Asylrelevanz der Vorbringen der Beschwerdeführenden.</w:t>
      </w:r>
    </w:p>
    <w:p>
      <w:r>
        <w:rPr>
          <w:b/>
        </w:rPr>
        <w:t>E. 4.1.1</w:t>
      </w:r>
    </w:p>
    <w:p>
      <w:r>
        <w:t>So hätten sie unter anderem vorgebracht, der Ehemann/Vater könne überall erkannt und seine Konversion bekannt werden, weshalb sie auch in anderen Gebieten Pakistans gefährdet seien. Dieses Vorbringen überzeuge indes nicht. Gegenstand des Verfahrens sei nur die Gefährdung der in der Schweiz asylsuchenden Personen, nicht die des in den USA lebenden Ehemannes/Vaters. Für den Asylentscheid sei einzig wesentlich, ob Erstere an einem innerstaatlichen Flucht- und Schutzort vor Verfolgung sicher wären, wovon ausgegangen werden könne.</w:t>
      </w:r>
    </w:p>
    <w:p>
      <w:r>
        <w:rPr>
          <w:b/>
        </w:rPr>
        <w:t>E. 4.1.2</w:t>
      </w:r>
    </w:p>
    <w:p>
      <w:r>
        <w:t>So seien gemäss dem Subsidiaritätsprinzip Personen mit einer innerstaatlichen Fluchtalternative (recte: innerstaatliche Schutzalternative, vgl. zum Begriff BVGE 2011/51 E. 8 m.w.H.) nicht auf den Schutz eines Drittstaates angewiesen. Die Beschwerdeführenden würden namentlich Verfolgung durch unbekannte Privatpersonen, mutmasslich sunnitischen Glaubens, geltend machen. Da nicht davon auszugehen sei, dass die unbekannten Personen Kontrolle über das gesamte Staatsgebiet Pakistans ausüben würden, handle es sich um Nachteile, die sich aus lokal oder regional beschränkten Verfolgungsmassnahmen ableiten würden. Im Rahmen der Anhörung seien die Beschwerdeführenden deshalb gefragt worden, weshalb sie nicht an einen anderen Ort innerhalb Pakistans umgesiedelt seien. Sie hätten dabei angegeben, dass es überall in Pakistan Unruhen gebe und unabhängig davon, wo sie hingehen würden, die Verfolger sie suchen und finden würden. Da sie ihre Verfolger nicht identifizieren könnten, sei nicht nachvollziehbar, weshalb sie befürchteten, im gesamten Staatsgebiet von Pakistan Verfolgungshandlungen ausgesetzt zu sein. Bei Pakistan handle es sich um einen Staat mit einer Fläche von 796'095 km2, weshalb ihnen im Heimatstaat auf unabsehbare Zeit unzählige Flucht- und Schutzalternativen zur Verfügung stünden, zumal sie sich in keiner Weise politisch, religiös oder gesellschaftlich exponiert hätten. Deshalb sei nicht davon auszugehen, dass sie genügend Aufmerksamkeit auf sich ziehen würden, um überall in Pakistan auffindbar zu sein. Sie seien zudem nach wie vor sunnitischer Konfession, da nur der Ehemann/Vater konvertiert habe, weshalb sie an einem innerstaatlichen Zufluchtsort keine Schwierigkeiten aus religiösen Gründen haben würden. Auch sei der pakistanische Staat gemäss Erkenntnissen der Schweizer Asylbehörden schutzwillig, weshalb sie durch Verlegung ihres Wohnsitzes einer Verfolgung durch private Dritte entgehen könnten. Die Schutzwilligkeit der pakistanischen Behörden sei vorliegend daran erkennbar, dass die im Rahmen des Vorfalls im [Datum] verständigte Polizei zu den Beschwerdeführenden nach Hause gekommen sei, in der Folge das Haus bewacht und die ganze Nacht nach dem entführten Beschwerdeführer 2 gesucht, Kontrollposten aufgestellt, ihn letztlich gefunden und unversehrt nach Hause gebracht habe. Mithin bestünden verschiedene innerstaatliche Flucht- und Schutzalternativen, und die Beschwerdeführenden könnten sich an die staatlichen Behörden wenden.</w:t>
      </w:r>
    </w:p>
    <w:p>
      <w:r>
        <w:rPr>
          <w:b/>
        </w:rPr>
        <w:t>E. 4.1.3</w:t>
      </w:r>
    </w:p>
    <w:p>
      <w:r>
        <w:t>Nebst dem Bestehen einer innerstaatlichen Flucht- und Schutzalternative sei erforderlich, dass diese im Einzelfall auch zumutbar sei. Aus den Akten würden sich keine Hinweise ergeben, dass den Beschwerdeführenden eine solche nicht zugemutet werden könne. Vielmehr würden sie vielerorts in Pakistan über Verwandte verfügen. Sie hätten bereits bisher an vielen Orten Fuss gefasst, seien im Besitz von Immobilien und einem Auto und hätten genug Geld. Ihr Ehemann/Vater reise geschäftlich in etliche Länder, und ihre finanzielle Situation erlaube es, Ferien in der Schweiz zu buchen. Auch seien den Akten keine medizinischen Zumutbarkeitshindernisse zu entnehmen. Somit würden keine Gründe gegen die Zumutbarkeit der Inanspruchnahme einer innerstaatlichen Flucht- und Schutzalternative sprechen. Vielmehr sei davon auszugehen, dass die Beschwerdeführerin 1 dort mit ihren Verwandten in Kontakt treten könne und die Kinder dort weiterhin die Schule besuchen könnten.</w:t>
      </w:r>
    </w:p>
    <w:p>
      <w:r>
        <w:rPr>
          <w:b/>
        </w:rPr>
        <w:t>E. 4.1.4</w:t>
      </w:r>
    </w:p>
    <w:p>
      <w:r>
        <w:t>Zusammenfassend würden die Beschwerdeführenden Nachteile geltend machen, die sich aus lokal oder regional beschränkten Verfolgungsmassnahmen ableiten würden, welchen sie sich durch Wegzug in einen anderen Landesteil entziehen könnten. Sie seien nicht auf den Schutz der Schweiz angewiesen, weshalb ihre Vorbringen den Anforderungen an die Flüchtlingseigenschaft gemäss Art. 3 AsylG nicht standhielten, diese nicht anerkannt werde und das Asylgesuch abzulehnen sei.</w:t>
      </w:r>
    </w:p>
    <w:p>
      <w:r>
        <w:rPr>
          <w:b/>
        </w:rPr>
        <w:t>E. 4.2</w:t>
      </w:r>
    </w:p>
    <w:p>
      <w:r>
        <w:t>Diesen Erkenntnissen halten die Beschwerdeführenden im Wesentlichen entgegen, Pakistan sei generell weder schutzwillig noch -fähig, wes­halb für sie keine innerstaatliche Flucht- und Schutzalternative bestehe.</w:t>
      </w:r>
    </w:p>
    <w:p>
      <w:r>
        <w:rPr>
          <w:b/>
        </w:rPr>
        <w:t>E. 4.2.1</w:t>
      </w:r>
    </w:p>
    <w:p>
      <w:r>
        <w:t>So werde die vorinstanzliche Annahme der Schutzwilligkeit des paki­stanischen Staates ausdrücklich bestritten. Zudem genüge diese allein nicht, die Schutzmassnahmen müssten auch effektiv durchgesetzt werden und erfolgreich sein. Der pakistanische Staat sei indes faktisch nicht in der Lage, den nötigen Schutz zu gewährleisten. Die Behörden seien überfordert, und der Staat könne sein Gewaltmonopol nicht durchsetzen.</w:t>
      </w:r>
    </w:p>
    <w:p>
      <w:r>
        <w:rPr>
          <w:b/>
        </w:rPr>
        <w:t>E. 4.2.2</w:t>
      </w:r>
    </w:p>
    <w:p>
      <w:r>
        <w:t>Trotz der Grösse Pakistans gebe es keine innerstaatliche Flucht- und Schutzalternative, da Umzüge aufreibend, kostspielig und in der Regel nicht erfolgreich seien. Die Beschwerdeführenden hätten keine Möglichkeit an einem anderen Ort in Pakistan sesshaft zu werden und sich dort erfolgreich vor den Behörden und den Verfolgern zu "verbergen". Sollten sie sich dort den Behörden "offenbaren", würden sie sich bereits einem gewissen Risiko aussetzen, denn die Polizeiorgane seien nicht in der Lage, derartige Informationen über eine längere Zeitdauer "geheim zu halten". Mit der "apodiktischen Feststellung" des Bestehens einer innerstaatlichen Flucht- und Schutzalternative demonstriere die Vorinstanz ihre mangelnde Kenntnis der konkreten Verhältnisse in Pakistan. Die Polizeibehörden vor Ort seien generell überfordert und würden mit untauglichen Massnahmen gegen Regimegegner, Terroristen und Glaubenskrieger vor­gehen, mit welchen sie zudem "verbandelt" seien. Als Belege für die prekäre Sicherheitslage in Pakistan beziehungsweise die Machtlosigkeit der dortigen Polizeiapparate wurden ein Bericht des amerikanischen Auslandsgeheimdienstes (Central Intelligence Agency, CIA) sowie diverse Zeitungsartikel aus den Zeitungen "Tagesanzeiger", "Die Zeit" und "Aargauer Zeitung" eingereicht. Weiter wurde auf die beigelegten Ausdrucke der allgemeinen Reisehinweise der Aussenministerien von Deutschland, Österreich und der Schweiz zu Pakistan und zwei Artikel von Amnesty International - betreffend den Angriff auf die 14-jährige Mädchenrechtsaktivistin Malala Yousufzai vom 9. Oktober 2012 durch die Taliban einerseits und die allgemeine Gefährdungssituation von Journalisten in Pakistan anderseits - verwiesen. Diese sollten belegen, dass die Beschwerdeführenden in Pakistan konkret gefährdet seien.</w:t>
      </w:r>
    </w:p>
    <w:p>
      <w:r>
        <w:rPr>
          <w:b/>
        </w:rPr>
        <w:t>E. 5.1</w:t>
      </w:r>
    </w:p>
    <w:p>
      <w:r>
        <w:t>Den Angaben der Beschwerdeführenden zufolge handelte es sich bei den Verfolgern mutmasslich um unbekannte sunnitische Privatpersonen, die sich an der Konversion des Ehemannes beziehungsweise Vaters von der sunnitischen zur schiitischen Konfession störten.</w:t>
      </w:r>
    </w:p>
    <w:p>
      <w:r>
        <w:rPr>
          <w:b/>
        </w:rPr>
        <w:t>E. 5.2</w:t>
      </w:r>
    </w:p>
    <w:p>
      <w:r>
        <w:t>Gemäss der Schutztheorie (vgl. dazu BVGE 2011/51 E. 7.1 ff. m.w.H.) ist bei Bejahung flüchtlingsrechtlicher Nachteile seitens von Drittpersonen zu prüfen, ob der Betroffene auf dem Gebiet seines Heimatstaates Schutz vor dieser Art von Verfolgung findet. Schutz vor privater Verfolgung ist als solcher ausreichend zu erachten, wenn im Heimatstaat eine funktionierende und effiziente Schutzinfrastruktur zur Verfügung steht, also in erster Linie polizeiliche Aufgaben wahrnehmende Organe und ein Rechts- und Justizsystem, das eine effektive Strafverfolgung ermöglicht. Ob das bestehende Schutzsystem als in diesem Sinne effizient erachtet werden kann, hängt letztlich auch davon ab, ob der Schutz die von Verfolgung betroffene Person tatsächlich erreicht. Ein subsidiäres internationales Schutz­bedürfnis im Sinne der Schutztheorie kann sich für eine verfolgte Person dann ergeben, wenn der Staat ihr keinen Schutz gewährt, obwohl er dazu in der Lage wäre, oder wenn im Heimatstaat keine konkret ausreichende Schutzinfrastruktur besteht (vgl. BVGE 2008/12 E. 6.8; 2008/5 E. 4.2; 2008/4 E. 5.2; Entscheidungen und Mitteilungen der Schweizerischen Asylrekurskommission [EMARK] 2006 Nr. 18 E.10.3.1 f. und 11.2). Das Bundesverwaltungsgericht hat sich im eingangs genannten Urteil BVGE 2011/51 (E. 8) eingehend mit den Auswirkungen des Wechsels von der Zurechenbarkeitstheorie zur Schutztheorie auf das Konzept der innerstaatlichen Schutzalternative auseinandergesetzt. Darin stellte es fest, dass im Lichte der Schutztheorie die Annahme einer innerstaatlichen Schutzalternative bedinge, dass am Zufluchtsort eine funktionierende und effiziente Schutzinfrastruktur bestehe und der Staat gewillt sei, die andernorts verfolgte Person am Zufluchtsort zu schützen. Die betroffene Person müsse zudem den Zufluchtsort ohne unzumutbare Gefahren auf legalem Weg erreichen und sich dort legal aufhalten können. Schliesslich müsse es ihr individuell zuzumuten sein, den am Zufluchtsort erhältlichen Schutz längerfristig in Anspruch zu nehmen. Dabei seien die allgemeinen Verhältnisse am Zufluchtsort und die persönlichen Umstände der betroffenen Person zu beachten, und es sei unter Berücksichtigung des länderspezifischen Kontextes im Rahmen einer individuellen Einzelfallprüfung zu beurteilen, ob ihr angesichts der sich konkret abzeichnenden Lebenssituation am Zufluchtsort realistischerweise zugemutet werden könne, dort zu verbleiben und sich eine neue Existenz aufzubauen. Die Frage, ob eine Schutzalternative bestehe, stelle sich allerdings erst, wenn zuvor eine bestehende oder drohende Verfolgung aus einem flüchtlingsrechtlich relevanten Motiv festgestellt worden sei. Wer eine derartige Verfolgung nicht begründeterweise befürchten müsse, erfülle die Flüchtlingseigenschaft bereits aus diesem Grund nicht, und das Bestehen allfälliger Schutzalternativen sei gar nicht erst zu prüfen. Bestehe indes eine solcherart begründete Furcht vor Verfolgung, basiere das Institut der innerstaatlichen Schutzalternative auf der Tatsache, dass der Heimatstaat in anderen Gebieten seines Territoriums hinlänglichen Schutz vor Verfolgung beziehungsweise vor dem Verfolger gewähre.</w:t>
      </w:r>
    </w:p>
    <w:p>
      <w:r>
        <w:rPr>
          <w:b/>
        </w:rPr>
        <w:t>E. 5.3</w:t>
      </w:r>
    </w:p>
    <w:p>
      <w:r>
        <w:t>In Berücksichtigung dieser Praxis und in Würdigung aller Akten ist der diesbezügliche Entscheid der Vorinstanz im Resultat zu bestätigen.</w:t>
      </w:r>
    </w:p>
    <w:p>
      <w:r>
        <w:rPr>
          <w:b/>
        </w:rPr>
        <w:t>E. 5.3.1</w:t>
      </w:r>
    </w:p>
    <w:p>
      <w:r>
        <w:t>So führt die Vorinstanz zwar vorerst unpräzis aus, vorliegend sei einzig die Gefährdung der in der Schweiz um Asyl nachsuchenden Personen Gegenstand des Verfahren, und das Vorbringen, diese seien überall in Pakistan gefährdet, weil man den Ehemann/Vater auch anderswo erkennen könne, sei irrelevant (vgl. vorn E. 4.1.1). Sie verkennt mit diesen Ausführungen, dass die Beschwerdeführenden - mit Ausnahme ihres Bezugs zum Ehemann/Vater - gar keine äusseren oder inneren, mit ihrer Person untrennbar verbundenen Merkmale geltend machen und namentlich nicht die eigene Konversion von der sunnitischen zur schiitischen Konfession behaupten. Als Asylgrund wird vielmehr eine Reflexverfolgung durch unbekannte Private wegen der Konversion des Ehemannes/Vaters geltend gemacht.</w:t>
      </w:r>
    </w:p>
    <w:p>
      <w:r>
        <w:rPr>
          <w:b/>
        </w:rPr>
        <w:t>E. 5.3.2</w:t>
      </w:r>
    </w:p>
    <w:p>
      <w:r>
        <w:t>Weiter ist aber festzustellen, dass die Vorinstanz in ihren Erwägungen lediglich prüft, ob für die Beschwerdeführenden eine innerstaatliche Schutzalternative besteht (vgl. vorn E. 4.1.2 - 4.1.4). Sie stellt damit die geltend gemachte Reflexverfolgung der Beschwerdeführenden - namentlich das Bekanntwerden der Konversion des Ehemannes/Vaters und ihre daraus resultierende asylrelevante Verfolgung durch unbekannte Private - nicht in Frage. Konsequenterweise hinterfragt sie auch die Behauptung nicht, die pakistanischen Behörden an ihrem letzten Wohnsitz seien trotz Schutzwilligkeit nicht fähig gewesen, ihnen Schutz vor Verfolgung zu gewähren, was sich in der Entführung des Beschwerdeführers 2 manifestiert habe. Dieser Annahme beziehungsweise impliziten Anerkennung der diesbezüglichen Vorbringen kann sich das Gericht im Sinne einer Wahrunterstellung durchaus anschliessen. Auch die allgemeinen Ausführungen der Vorinstanz zum Bestehen einer innerstaatlichen Schutzalternative im vorliegenden Fall können bestätigt werden. So begründet die Vorinstanz das Bestehen einer Schutzalternative zu Recht damit, dass die Behauptung der Beschwerdeführenden, sie würden im gesamten Staatsgebiet Pakistans verfolgt, nicht nachvollziehbar sei. Ihrer objektiv unbegründeten Furcht stehe entgegen, dass unbekannte Personen sie wohl kaum in ganz Pakistan verfolgen würden, zumal sie sich vorgängig in keiner Weise politisch, religiös oder gesellschaftlich exponiert hätten und selber nicht konvertiert seien, so dass sie auch keine entsprechende Aufmerksamkeit auf sich gezogen hätten und am Zufluchtsort nicht speziell auffallen würden. Bei nicht besonders exponierten Personen schiitischen Glaubens und bei Personen, die nicht äusserlich als Schiiten erkennbar sind oder erscheinen (anders als dies bei Hazara der Fall wäre), ist keine besondere Zurückhaltung bei der Annahme einer internen Schutzalternative geboten (e contrario zu den Ausführungen in BVGE 2014/32 E. 9.5). Vielmehr gilt für die Beschwerdeführenden, dass für sie als Angehörige eines schiitischen Konvertiten (was weder physisch erkennbar noch überall in Pakistan bekannt ist) an vielen potentiellen Zufluchtsorten keine besondere Gefährdungslage besteht und eine interne Schutzalternative somit durchaus bestätigt werden kann. Konkret prüfte die Vorinstanz keinen speziellen Ort beziehungsweise die Zumutbarkeit der Inanspruchnahme eines solchen, sondern sie stellte lediglich fest, dass unzählige (Flucht- und) Schutzalternativen zur Verfügung stehen würden. Das Gericht stellt diesbezüglich fest, dass die Familie der Beschwerdeführenden gemäss eigenen Angaben sehr gross ist. Sie haben unter anderem in H._______, in I._______ und in J._______ viele Verwandte, wobei der Grossteil in F._______ lebt, unter anderem die Mutter und die drei Brüder der Beschwerdeführerin 1. Die Beschwerdeführenden selbst haben in F._______ von 1996/1997 bis 2009 gelebt, bevor sie nach G._______ umgezogen sind. Ihr Ehemann/Vater ist aufgrund seiner Tätigkeit als [Beruf] lediglich in G._______ bekannt (vgl. A16 S. 2 u. 4). Das Gericht kommt zum Schluss, dass den Beschwerdeführenden - unter anderem und insbesondere - in der Zehn-Millionen-Stadt F._______ (inkl. Agglomeration; gem. Schätzung vom Januar 2015, vgl. http://www.demographia.com/db-worldua.pdf) eine konkrete Schutzalternative zur Verfügung steht. Neben der Mutter und drei Brüdern der Beschwerdeführerin 1 leben dort weitere Verwandte und Freunde, die ihnen vor ihrer Ausreise Unterkunft und Schutz angeboten haben. Die Beschwerdeführerin 1 selbst hat mitgeteilt, ihre Geschwister und ihre Mutter hätten ihretwegen keine Probleme bekommen, da sie ja Sunniten seien (vgl. A16 S. 13). Es kann deshalb davon ausgegangen werden, dass die am Zufluchtsort bestehende Schutzinfrastruktur gar nicht erst in Anspruch genommen werden muss, da die Gefahr einer asylrelevanten (Reflex-) Verfolgung der Beschwerdeführenden aufgrund ihres dort nicht auffälligen Profils unwahrscheinlich ist. Zudem können sie F._______ auf legalem Weg erreichen, dort legal wohnen sowie einen allfällig notwendigen Schutz erhältlich machen und längerfristig in Anspruch nehmen, zumal sie auf die Unterstützung der dort ansässigen zahlreichen Familienmitglieder und Freunde zählen können. Finanziell kann der Vater/Ehemann, welcher gemäss der Eingabe vom 27. August 2014 offenbar sein Asylgesuch in den USA nicht weiter vorangetrieben hat und dort unbehelligt lebt und arbeitet, sie von den USA aus unterstützen. Dass seine dortige Arbeitsbewilligung gemäss der genannten Eingabe bis am 4. Oktober 2015 befristet war, ist nicht beachtlich, da mangels anderslautender aktueller Mitteilung der Beschwerdeführenden davon ausgegangen werden darf, seine Situation in den USA habe sich nicht in wesentlicher Weise geändert. Das Gericht erkennt somit auf das Bestehen einer konkreten innerstaatlichen Schutzalternative (beispielsweise, aber nicht nur) in F._______ und die Zumutbarkeit deren Inanspruchnahme. Folglich hat die Vorinstanz zu Recht das Asylgesuch der Beschwerdeführenden unter Nichtanerkennung der Flüchtlingseigenschaft abgelehnt.</w:t>
      </w:r>
    </w:p>
    <w:p>
      <w:r>
        <w:rPr>
          <w:b/>
        </w:rPr>
        <w:t>E. 5.4</w:t>
      </w:r>
    </w:p>
    <w:p>
      <w:r>
        <w:t>Der Vollständigkeit halber ist festzustellen, dass die Rechtsschriften der anwaltlich vertretenen Beschwerdeführenden sich mit den vorinstanzlichen Erwägungen oder der geltenden Rechtspraxis nicht auseinandersetzen. Vielmehr wird generell auf die prekäre Sicherheitslage in Pakistan verwiesen, ohne dass konkrete Bezüge zur Situation der Beschwerdeführenden gemacht oder Hinweise für die individuelle Unzumutbarkeit zur Inanspruchnahme von Schutzalternativen geliefert worden wären.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unzulässig,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Die Vorinstanz wies in ihrer angefochtenen Verfügung zutreffend darauf hin, dass das flüchtlingsrechtliche-Refoulement-Verbot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7.2.2</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und jener des UN-Anti-Folter­ausschusses hätten sie eine konkrete Gefahr ("real risk") nachweisen oder glaubhaft machen müssen, dass ihnen im Fall einer Rückschiebung Folter oder unmenschliche Behandlung drohen würde (vgl. EMR-Urteil Saadi gegen Italien 28. Februar 2008, Grosse Kammer 37201/06, §§ 124 ff. m.w.H.). Auch die allgemeine Menschenrechtssituation in Pakistan lässt den Vollzug nicht als unzulässig erscheinen.</w:t>
      </w:r>
    </w:p>
    <w:p>
      <w:r>
        <w:rPr>
          <w:b/>
        </w:rPr>
        <w:t>E. 7.2.3</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7.3.1</w:t>
      </w:r>
    </w:p>
    <w:p>
      <w:r>
        <w:t>Die Vorinstanz führt in der angefochtenen Verfügung zu Recht aus, weder die in Pakistan herrschende politische Situation noch andere individuelle Gründe würden gegen die Zumutbarkeit der Rückführung nach Pakistan sprechen. So seien den Akten keine Umstände zu entnehmen, die den Schluss nahelegen würden, dass die Beschwerdeführenden im Falle einer Rückkehr ins Heimatland im Sinne von Art. 83 Abs. 2 AuG konkret gefährdet wären. Vielmehr seien sie vermögend, würden über ein grosses Beziehungsnetz verfügen und seien bei guter Gesundheit.</w:t>
      </w:r>
    </w:p>
    <w:p>
      <w:r>
        <w:rPr>
          <w:b/>
        </w:rPr>
        <w:t>E. 7.3.2</w:t>
      </w:r>
    </w:p>
    <w:p>
      <w:r>
        <w:t>Bei der Würdigung des Kindswohls weist die Vorinstanz des Weiteren zu Recht darauf hin, dass die Beschwerdeführenden sich erst seit November 2012 in der Schweiz befinden. Dieser vergleichsweise kurze Zeitraum (Verfügungszeitpunkt: seit etwa eindreiviertel Jahren, heute: seit fast drei Jahren) und die Verfahrensakten lassen in der Tat nicht auf eine aussergewöhnliche Verwurzelung der Kinder in der Schweiz schliessen. Das Gericht schliesst sich zudem den vorinstanzlichen Feststellungen an, wonach keine in erheblichem Mass erfolgte Prägung durch das hiesige kulturelle und soziale Umfeld, welche im Fall der Rückkehr der heute [Zahl], [Zahl], [Zahl] und [Zahl]-jährigen Kinder nach Pakistan eine Entwurzelung aus dem sozial-schulischen oder persönlichen Umfeld bedeuten könnte, bestehe, weshalb davon ausgegangen werde, dass die Kinder sich bei einer Rückkehr mit ihrer Mutter nach Pakistan dort mühelos (re-)integrieren können würden. Somit ist die Zumutbarkeit des Wegweisungsvollzugs auch im Lichte der Kinderrechtskonvention zu bestätigen.</w:t>
      </w:r>
    </w:p>
    <w:p>
      <w:r>
        <w:rPr>
          <w:b/>
        </w:rPr>
        <w:t>E. 7.3.3</w:t>
      </w:r>
    </w:p>
    <w:p>
      <w:r>
        <w:t>Nach dem Gesagten erweist sich der Vollzug als zumutbar.</w:t>
      </w:r>
    </w:p>
    <w:p>
      <w:r>
        <w:rPr>
          <w:b/>
        </w:rPr>
        <w:t>E. 7.4</w:t>
      </w:r>
    </w:p>
    <w:p>
      <w:r>
        <w:t>Schliesslich obliegt es den Beschwerdeführenden, sich bei der zuständigen Vertretung des Heimatstaates die für eine Rückkehr notwendigen Reisedokumente zu beschaffen (vgl. Art. 8 Abs. 4 AsylG; BVGE 2008/34 E. 12), weshalb der Vollzug der Wegweisung auch als möglich zu bezeichnen ist (Art. 83 Abs. 2 AuG).</w:t>
      </w:r>
    </w:p>
    <w:p>
      <w:r>
        <w:rPr>
          <w:b/>
        </w:rPr>
        <w:t>E. 7.5</w:t>
      </w:r>
    </w:p>
    <w:p>
      <w:r>
        <w:t>Die Vorinstanz hat mithin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Verfahrensausgang sind die Kosten den Beschwerdeführenden aufzuerlegen (Art. 63 Abs. 1 VwVG) und auf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