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E-4497/2006 vom 16. Februar 2010</w:t>
      </w:r>
    </w:p>
    <w:p>
      <w:r>
        <w:t>Bundesverwaltungsgericht, 2010-02-16, DE</w:t>
      </w:r>
    </w:p>
    <w:p>
      <w:r>
        <w:rPr>
          <w:b/>
        </w:rPr>
        <w:t xml:space="preserve">Quelle: </w:t>
      </w:r>
      <w:r>
        <w:t>https://mcp.opencaselaw.ch/entscheid/bvger_E-4497_2006</w:t>
      </w:r>
    </w:p>
    <w:p>
      <w:r>
        <w:t>FR: TAF E-4497/2006 du 16 février 2010</w:t>
      </w:r>
    </w:p>
    <w:p>
      <w:r>
        <w:t>IT: TAF E-4497/2006 del 16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das Bundesverwaltungsgericht entscheidet in diesem Bereich endgültig (Art. 105 des Asylgesetzes vom 26. Juni 1998 [AsylG, SR 142.31]; Art. 83 Bst. d Ziff. 1 des Bundesgerichtsgesetzes vom 17. Juni 2005 [BGG, SR 173.110]).</w:t>
      </w:r>
    </w:p>
    <w:p>
      <w:r>
        <w:rPr>
          <w:b/>
        </w:rPr>
        <w:t>E. 1.2</w:t>
      </w:r>
    </w:p>
    <w:p>
      <w:r>
        <w:t>Das Bundesverwaltungsgericht hat per 1. Januar 2007 die bei der per 31. Dezember 2006 aufgelösten ARK hängigen Rechtsmittel übernommen. Das neue Verfahrensrecht ist anwendbar (vgl. Art. 53 Abs. 2 VGG). Für diese am 1. Januar 2007 hängigen Asylverfahren gelten zudem die auf den 1. Januar 2007 in Kraft getretenen Änderungen des Asylgesetzes (vgl. Abs. 1 der Übergangsbestimmungen zur Änderung des Asylgesetzes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Prozessgegenstand des vorliegenden Beschwerdeverfahrens ist die Überprüfung der BFM-Verfügung vom 8. Juni 2005 respektive die Ablehnung des Asylgesuchs des Beschwerdeführers, die Anordnung seiner Wegweisung aus der Schweiz und deren Vollzug. Zur Frage der vom Beschwerdeführer geltend gemachten Staatenlosigkeit hat sich das BFM in der angefochtenen Verfügung hingegen nicht geäussert, weshalb diese auch vorliegend nicht Prozessgegenstand bildet (zum Verfahren betreffend Feststellung der Staatenlosigkeit: vgl. Übereinkommen über die Rechtsstellung der Staatenlosen [Staatenlosen-Übereinkommen]; SR 0.142.40, i.V.m. Art. 13 Abs. 3 und Art. 14 Abs. 3 der Organisationsverordnung für das Eidgenössische Justiz- und Polizeidepartement [OV-EJPD] vom 17. November 1999; SR 172.213.1).</w:t>
      </w:r>
    </w:p>
    <w:p>
      <w:r>
        <w:rPr>
          <w:b/>
        </w:rPr>
        <w:t>E. 1.5</w:t>
      </w:r>
    </w:p>
    <w:p>
      <w:r>
        <w:t>Die zweite Vernehmlassung des BFM vom 2. Mai 2008 ist dem Beschwerdeführer bisher noch nicht zur Kenntnis gebracht worden. Diese ergänzenden Ausführungen des BFM beschränken sich darauf, den Umstand festzuhalten, dass die zweite vom Gerichtspräsidenten _______ in Auftrag gegebene Abklärung bei der Schweizer Botschaft in Dhaka noch nicht durchgeführt worden sei. Wie in den nachfolgenden Erwägungen 4 ff. aufgezeigt wird, geht das Bundesverwaltungsgericht bei der Würdigung der Vorbringen von dem vom Beschwerdeführer zu Protokoll gegebenen Sachverhalt aus, weshalb diesem durch nicht erfolgte vorgängige Kenntnisnahme dieser zweiten Vernehmlassung kein Rechtsnachteil entstanden ist. Die Vernehmlassung des BFM vom 2. Mai 2008 wird dem Beschwerdeführer mit dem vorliegenden Urteil zur Kenntnis gebracht.</w:t>
      </w:r>
    </w:p>
    <w:p>
      <w:r>
        <w:rPr>
          <w:b/>
        </w:rPr>
        <w:t>E. 2.1</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52 VwVG). Auf die Beschwerde ist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Folgenden ist zu prüfen, ob die Vorinstanz die Flüchtlingseigenschaft des Beschwerdeführers zu Recht verneint hat.</w:t>
      </w:r>
    </w:p>
    <w:p>
      <w:r>
        <w:rPr>
          <w:b/>
        </w:rPr>
        <w:t>E. 4.1</w:t>
      </w:r>
    </w:p>
    <w:p>
      <w:r>
        <w:t>Das Bundesamt argumentiert in erster Linie mit der fehlenden Asylrelevanz der Vorbringen des Beschwerdeführers. Namentlich hält es fest, den vom Beschwerdeführer zu Protokoll gegebenen Vorfällen aus dem Jahr 1988 fehle es am erforderlichen zeitlichen und sachlichen Zusammenhang zur 16 Jahre später erfolgten Ausreise aus Bangladesch. Im Weiteren würden die vorgetragenen Übergriffe seitens "Terroristen" im Jahr 2004 Übergriffe privater Dritter darstellen, die nicht vom bangladeschischen Staat tatenlos hingenommen würden. Der Beschwerdeführer habe die Möglichkeit, diese Übergriffe anzuzeigen und den bangladeschischen Staat um Schutz zu ersuchen. Ausserdem könne er sich den lokalen Behelligungen durch Verlegung seines Wohnsitzes in einen anderen Landesteil respektive in ein anderes Quartier innerhalb Dhakas entziehen.</w:t>
      </w:r>
    </w:p>
    <w:p>
      <w:r>
        <w:rPr>
          <w:b/>
        </w:rPr>
        <w:t>E. 4.2</w:t>
      </w:r>
    </w:p>
    <w:p>
      <w:r>
        <w:t>Der Beschwerdeführer stellt sich demgegenüber in seiner Rechtsmittelschrift auf den Standpunkt, ihm sei auf Grund seiner Zugehörigkeit zu den Bihari die Anerkennung als Staatsbürger verwehrt worden. Die Bihari würden aus ethnischen Gründen sowohl vom Staat als auch von Privaten benachteiligt und diskriminiert. Weil die Polizei die Anzeige eines Bihari grundsätzlich nicht entgegennehme, habe sich der Beschwerdeführer bei Verwandten verstecken müssen. Auf Grund des Verhaltens und Vorgehens der staatlichen Organe gegenüber den Bihari-Flüchtlingen sowie gemäss Informationen von internationalen Organisationen sei der Staat Bangladesch objektiv betrachtet nicht in der Lage respektive nicht gewillt, den Beschwerdeführer vor Verfolgungsmassnahmen durch Dritte zu schützen.</w:t>
      </w:r>
    </w:p>
    <w:p>
      <w:r>
        <w:rPr>
          <w:b/>
        </w:rPr>
        <w:t>E. 4.3</w:t>
      </w:r>
    </w:p>
    <w:p>
      <w:r>
        <w:t>Auf Ersuchen der Zivilgerichtsbehörden _______ hat das BFM die Schweizerische Vertretung in Dhaka um Abklärung der Staatszugehörigkeit bzw. der ethnischen Zugehörigkeit des Beschwerdeführers zu den Bihari ersucht. In einer ersten Botschaftsauskunft vom 29. Oktober 2007 kam die Schweizerische Vertretung zum Schluss, das vom Beschwerdeführer eingereichte Schreiben der SPGRC enthalte unwahre Angaben. Im Weiteren hätten die Abklärungen im sozialen Umfeld des Beschwerdeführers in Bangladesch verschiedene Ungereimtheiten hervorgebracht. Entsprechende Schreiben der SPGRC seien gegen Bezahlung einer Geldsumme erhältlich. Nach Erhalt der bereits veranlassten Nachforschungen wurde das BFM vom Gerichtspräsidenten _______ um die Vornahme weiterer Abklärungen im Zusammenhang mit der Herkunft und Staatszugehörigkeit des Beschwerdeführers durch die Schweizerische Vertretung in Dhaka ersucht. In der ergänzenden Vernehmlassung des BFM vom 2. Mai 2008 hält das BFM unter anderem fest, dass eine zweite Botschaftsanfrage durch die zuständige Abteilung noch nicht vorgenommen worden sei. Auf Grund der derzeitigen Aktenlage muss davon ausgegangen werden, dass bis zum heutigen Urteilsdatum diese weiteren behördlichen (zweiten) Abklärungen zur Herkunft und Staatszugehörigkeit bzw. Volkszugehörigkeit des Beschwerdeführers nicht vorgenommen worden sind. Die von den Zivilgerichtsbehörden _______ als notwendig erachteten weiteren Abklärungen durch die Schweizerische Vertretung in Dhaka sind bis zum heuten Tag seitens des BFM nicht veranlasst worden. Das vor dem _______ (Gericht) angestrengte zivilrechtliche Standesfeststellungsverfahren ist gemäss der vorliegenden Asylaktenlage nach wie vor hängig. Es muss daher auch davon ausgegangen werden, dass das zuständige kantonale Gericht bis zum heutigen Urteilsdatum weitere Botschaftsergebnisse von der Schweizerischen Vertretung bzw. vom BFM erwartet und auf den Eingang der entsprechenden Abklärungsergebnisse wartet. Angesichts der nachstehenden Erwägungen zur aktuellen Lage der Bihari, welche sich auf die zivilrechtlich aufgeworfenen Rechtsfragen zur Identität des Beschwerdeführers auswirken können, erachtet das Bundesverwaltungsgericht es als sachgerecht, dass das vorliegende Urteil auch dem für das Zivilgerichtsverfahren zuständigen Gerichtspräsidenten _______ in Kopie zur Kenntnis gebracht wird.</w:t>
      </w:r>
    </w:p>
    <w:p>
      <w:r>
        <w:rPr>
          <w:b/>
        </w:rPr>
        <w:t>E. 5</w:t>
      </w:r>
    </w:p>
    <w:p>
      <w:r>
        <w:t>Im vorinstanzlichen Asylverfahren hat das BFM den Beschwerdeführer als Zugehörigen der Bihari-Gemeinschaft betrachtet und sein Asylgesuch alleine mit der angeblich fehlenden Asylrelevanz abgelehnt. Erst im Verlaufe des heute vor dem Bundesverwaltungsgericht hängigen Beschwerdeverfahrens, namentlich nach der Vornahme einer ersten, vom Zivilgericht in F._______ veranlassten Botschaftsabklärung, hat sich das BFM in seiner ersten Vernehmlassung auf den Standpunkt gestellt, dass es sich beim Beschwerdeführer nicht um einen Bihari, sondern vielmehr um einen Bengalen handle (vgl. hierzu: Punkt 5 der Vernehmlassung vom 20. Februar 2008). Wie bereits festgestellt, hat das BFM die ursprünglich von den Zivilgerichtsbehörden in Auftrag gegebenen weiteren Abklärungen zur Feststellung der Identität, namentlich der Staatszugehörigkeit des Beschwerdeführers, bis zum heutigen Tag (noch) nicht vorgenommen. Gestützt auf die bisher bei den Akten liegenden Informationen und Unterlagen zur Identität, Volkszugehörigkeit und der behaupteten, damit einhergehenden Staatenlosigkeit des Beschwerdeführers kann nicht abschliessend beurteilt werden, ob dieser, wie behauptet, ein Angehöriger der Bihari-Gemeinschaft ist. Auf Grund der vom Beschwerdeführer bisher eingereichten Beweismittel und protokollierten Aussagen kann aber - auch unter Berücksichtigung der bisher vom BFM bereits vorgenommenen Botschaftsabklärung - auch nicht der Schluss gezogen werden, dass er mit überwiegender Wahrscheinlichkeit dieser Bevölkerungsgruppe nicht angehört. Angesichts der nachfolgenden Erwägungen kann diese Frage letztlich offen bleiben.</w:t>
      </w:r>
    </w:p>
    <w:p>
      <w:r>
        <w:rPr>
          <w:b/>
        </w:rPr>
        <w:t>E. 6</w:t>
      </w:r>
    </w:p>
    <w:p>
      <w:r>
        <w:t>Nachdem der Beschwerdeführer für sich beansprucht, der Bevölkerungsgruppe der Bihari anzugehören und eine persönliche, ethnisch motivierte Verfolgungs- und Gefährdungslage im Herkunftsstaat Bangladesch daraus ableitet, sieht sich das Bundesverwaltungsgericht veranlasst, sich grundsätzlich zur aktuellen Situation der Bihari in Bangladesch zu äussern.</w:t>
      </w:r>
    </w:p>
    <w:p>
      <w:r>
        <w:rPr>
          <w:b/>
        </w:rPr>
        <w:t>E. 6.1</w:t>
      </w:r>
    </w:p>
    <w:p>
      <w:r>
        <w:t>Zur Zeit der Aufteilung des Indischen Subkontinentes im Jahre 1947 sind viele Urdu-sprechende Muslime von den ostindischen (Teil-)Staaten, namentlich von Bihar, aber auch von Assam und Orissa, nach Ost-Pakistan (heute Bangladesch) gezogen. Eine weitere Anzahl von Urdu-sprechenden Personen aus Indien und Pakistan haben sich in der Folge zusätzlich in Bangladesch niedergelassen. Diese separaten Gruppen von Urdu-sprechenden Personen werden kollektiv unter dem Begriff "Bihari" zusammenfasst respektive "Bihari" oder "Urdu-speaking community" genannt. Wie die Mehrheit der Bengalen sind Bihari sunnitische Muslime (vgl. dazu: Home Office UK Border Agency: Country of Origin Information Report [im Nachfolgenden: COI] zu Bangladesch, vom 11. August 2009, Rz. 22.10 ff.; mit weiterem Verweis auf: "Fifty Years in Exile: The Biharis Remain in India" Source: World Refugee Survey 1998; US Committee for Refugees and Immigrants [USCRI]). Nachdem das vormalige Ost-Pakistan 1971 in den unabhängigen neuen Staat Bangladesch aufging, blieben die Urdu-sprachige Bihari dort als "stranded" und warteten darauf, nach West-Pakistan überzusiedeln und repatriiert zu werden. Das USCRI (vgl. World Refugee Survey 2005) berichtet, dass Pakistan bis 1973 die Wiederansiedlung von rund 170'000 Bihari akzeptiert habe. Im Weiteren sei ein Abkommen zwischen den Regierungen von Pakistan und Bangladesch unterzeichnet worden, um die Aufnahme von weiteren rund 3'000 pakistanischen Familien aus Bangladesch durch Pakistan zu regeln. Der Repatriierungsprozess habe im Jahr 1993 begonnen, sei indessen nach der Aufnahme von nur 325 Familien durch Pakistan suspendiert worden (UK Home Office, COI, a.a.O., Rz. 22.11, mit Verweis auf: Dhaka Courier, 5. Mai 2000). In den Jahren 2008-2009 wurde geschätzt, dass rund 300'000 Bihari in Bangladesch leben (vgl. United News of Bangladesh, 18. Mai 2008), wovon sich rund 160'000 in den 116 im ganzen Land situierten Camps befinden, die nach der Unabhängigkeit Bangladeschs durch das ICRC (International Committee of the Red Cross) errichtet worden waren. Die übrigen - rund 140'000 - Bihari halten sich ausserhalb dieser Camps auf. Der Minority Rights Group zufolge leben 250'000 bis 300'000 Biharis in rund 70 Lagern in kleinen Baracken ("huts"). Viele andere leben wie die übrige Bevölkerung von Bangladesch (vgl.: Minority Rights Group International, World Directory of Minorities and Indigenous Peoples - Bangladesh: Biharis, 2008, http://www.unhcr.org/refworld/docid/49749d58c.html, abgerufen am 22.09.2009). Der rechtliche Status der Bihari war lange Zeit Gegenstand von Kontroversen: Weder Pakistan noch Bangladesch waren bereit, den Bihari (respektive den "Stranded Pakistanis") die Staatszugehörigkeit zuzusprechen, was zur Folge hatte, dass diese in den vergangenen 35 Jahren als Staatenlose betrachtet wurden (vgl.: Minority Rights Group International, World Directory of Minorities and Indigenous Peoples, a.a.O.). Andererseits sah Artikel 2 des bangladeschischen Bürgerrechtsgesetzes (Bangladesh Citizenship; Temporary Provisions Order) von 1972 vor, dass Einzelpersonen, die nach März 1971 in Bangladesch geboren wurden oder die zu dieser Zeit sich permanent in Bangladesh aufgehalten haben, einen Anspruch auf die bangladeschische Staatsbürgerschaft haben (UK Home Office, COI, a.a.O.; Rz. 22.14, unter Verweis auf: " A Forsaken Minority: The Camp Based Bihari Community in Bangladesh", Chowdhury R. Abrar, in: Refugee and Migratory Movements Research Unit, Dhaka [University of Dhaka], undatiert, S. 12-14). Im Jahr 2003 hat der Supreme Court von Bangladesch, High Court Division, im Urteil Abid Khan and others v. Govt. of Bangladesh and others (2003) 55 DLR (HCD) 318 eine Wahlrechtsklage ("application for the right of vote") von zehn Angehörigen der Bihari-Gemeinschaft gutgeheissen, welche jeweils vor und nach 1971 in Bangladesch geboren worden waren, und dabei den Anspruch dieser zehn Kläger auf Zuerkennung der bangladeschischen Staatsbürgerschaft anerkannt. Gleichzeitig wies der Supreme Court die Regierung an, diese zehn Personen als wahlberechtigte Staatsbürger zu registrieren. Die Auswirkungen dieses Gerichtsurteils waren indessen auf die zehn Kläger beschränkt (vgl.: UNHCR: Note on the nationality status of the Urdu-speaking community in Bangladesh, Dezember 2009, Ziffer 5). In der Folge hat sich die bangladeschische Regierung jedoch geweigert, die Bihari generell - als Gemeinschaft - als Staatsbürger von Bangladesch anzuerkennen und dabei zur Begründung vorgebracht, diese hätten "Verbindungen zu einem fremden Staat" aufgewiesen ("expressed 'allegiance to a foreign state'), als sie in den 70-er Jahren in Pakistan um Repatriierung bzw. Wiederansiedlung ("resettlement") nachgesucht hätten, weshalb sie - nach Ansicht der Regierung - unter die Ausschlussklausel im Sinne von Art. 2B des Bürgerrechtsgesetzes (Amendment Ordinance 1978) fielen (vgl. zum Ganzen: USCRI World Refugee Survey 2007). Am 18. Mai 2008 hat der Supreme Court von Bangladesch eine Klage von 11 Mitgliedern des "Stranded Pakistanis Youth Rehabilitation Movement" vom 26. November 2007 gutgeheissen (vgl. Urteil Md. Sadaqat Khan [Fakku] and others v. Chief Election Commissioner, Bangladesh Election Commission, Writ Petition No. 10129 of 2007, 17 Mai 2008 [Bangl]) und dabei bestätigt, dass alle Angehörigen der Urdu-sprechenden Gemeinschaft Staatsbürger von Bangladesch seien. Das Gericht wies die Wahlrechtskommission (Election Commission) an, den Klägern und anderen Urdu-sprechenden Bürgern, welche um die Registrierung im Wahlrechtsregister nachsuchten, ohne Verzug nationale Identitätsausweise auszustellen. Dabei ging das Gericht auf die generelle Situation der Urdu-sprechenden Gemeinschaft ein und hielt fest: "The question of citizenship of Urdu-speaking has got another aspect, which is very important from the constitutional perspective. Miseries and sufferings of such people due to statelessness were time to time reported in the national media [...]. Besides, the reasons mentioned in the letter of the Election Commission, they are constantly denied the constitutional rights to job, education, accommodation, health and a decent life like other citizens of the country. By keeping the question of citizenship unresolved on wrong assumption over the decades, this nation has not gained anything rather was deprived of the contribution they could have made in the nation building. The sooner the Urdu-speaking people are brought to the mainstream of the nation is the better" (zitiert in UNHCR, a.a.O., Ziffer 5). Dieser Entscheid des Supreme Court von Bangladesch ist rasch umgesetzt worden. Die Election Commission hat in Nachachtung dieses Gerichtsurteils jedem Angehörigen der Urdu-sprechenden Gemeinschaft, welcher die rechtlichen und administrativen Anforderungen erfüllt hat, auf Gesuch hin einen bangladeschischen Identitätsausweis ausgestellt, was diesen Personen anschliessend das Recht ermöglichte, an den nationalen Wahlen, die im Dezember 2008 durchgeführt wurden, teilzunehmen. Die Ausstellung von Identitätsausweisen hat den Bürgern weitere Rechte und Vorteile verschafft, wie beispielsweise die Ausstellung von Fahrausweisen, die Ausstellung von Handels-, Steuer und Geschäftsausweisen, den Zugang zu öffentlichen Dienstleistungen, den Eintrag in den Eheregistern, den Besitz von Grundeigentum und Fahrzeugen, den Zugang zu staatlichen Schulen und zu den staatlichen Gerichten. Schätzungen zufolge haben rund 80 Prozent der berechtigten Urdu-sprechenden Personen nationale Identitätsausweise erhalten, wobei gleichzeitig festzuhalten ist, dass eine Anzahl von Anspruchsberechtigten explizit auf die Registrierung als Wahlberechtigte verzichtet haben, dies auf Grund von Befürchtungen, ihre lange bestehenden Bestrebungen, nach Pakistan repatriiert zu werden, zu untergraben oder anderer Vorteile in Bangladesch verlustig zu werden (vgl. UNHCR, a.a.O., Ziff. 6-8). Der zitierte Entscheid des Supreme Court ist unter den Bihari nicht einheitlich begrüsst worden. Gerade die ältere Generation stellte sich mehrheitlich auf den Standpunkt, in einem islamischen Pakistan und nicht in einem säkularen Bangladesch leben zu wollen. In der jüngeren Generation wurde der Gerichtsentscheid jedoch grundsätzlich positiv aufgenommen, da sich diese jüngeren Bevölkerungsangehörigen nicht als "Fremde" in Bangladesch betrachtet haben, und ferner die meisten Jungen sowohl Bengali wie Urdu sprechen, bengalische Schulen besuchen und bengalische Freunde und Ehepartner haben. Viele bezeichnen sich selbst eher als "Bangladeschi", als dass sie sich als "Bihari" oder "Stranded Pakistanis" bezeichnen würden (vgl.: IRIN, Bangladesh: "Mixed feelings over citizen plan", 01.07.2008, http://www.unhcr.org/refworld/topic,463af2212,469f2ca62,486b400ec.0.html, abgerufen am 22.09.2009). Das Gerichtsurteil des Supreme Court vom Mai 2008 findet nach den Erkenntnissen des Bundesverwaltungsgerichts auf alle Angehörigen der Urdu-sprechenden Gemeinschaft - ohne weitere Diskriminierung - Anwendung. Auf Grund der aktuellen landesrechtlichen Gesetzgebung in Bangladesch kann jeder Angehörige der Urdu-sprechenden Gemeinschaft die Ausstellung eines nationalen Identitätsausweises beanspruchen. Der Verzicht auf eine entsprechende Antragstellung ("failure to apply for a National Identity Card") hat weder den Ausschluss von der Anwendung der Supreme-Court-Regelung zur Folge, noch zieht er den Verlust der Staatsbürgerschaft oder der darauf beruhenden Rechte nach sich. Durch die Rechtsprechung des Supreme Court und die darauf beruhenden weiteren Ausführungsmassnahmen der Regierung von Bangladesch können die Angehörigen der Urdu-sprechenden Gemeinschaft nicht (mehr) als staatenlose Personen betrachtet werden, sondern gelten als Staatsbürger von Bangladesch (vgl. hierzu: UNHCR, a.a.O., Ziffern 9 und 10). In diesem Zusammenhang muss festgehalten werden, dass einige Angehörige der Urdu-sprechenden Gemeinschaft, inklusive diejenigen, die sich in den offenen Camps aufhalten, Seite an Seite mit der bengalischen Gemeinschaft leben und auch Bengali sprechen. Die Urdu-sprechenden Personen, die in extremer Armut leben, haben zeitweise keinen Zugang zu grundlegenden staatlichen Dienstleistungen. Dieser Umstand beruht indessen auf dem allgemein fehlenden Zugang zu solchen Strukturen im jeweiligen Wohngebiet oder erklärt sich durch das Fehlen von gesetzlich oder administrativ vorgesehenen Anforderungen, welche für alle bangladeschischen Staatsangehörigen gelten, wie namentlich das Fehlen einer gültigen Wohnadresse, welches den Erhalt eines Reisepasses ausschliesst. Derartige Umstände beruhen indessen nicht auf einer gezielten Diskriminierung der Angehörigen der Bihari (vgl. zum Ganzen: UNHCR, a.a.O., Ziff. 11).</w:t>
      </w:r>
    </w:p>
    <w:p>
      <w:r>
        <w:rPr>
          <w:b/>
        </w:rPr>
        <w:t>E. 6.2</w:t>
      </w:r>
    </w:p>
    <w:p>
      <w:r>
        <w:t>Im Nachgang zum erörterten Gerichtsentscheid des Supreme Court vom 18. Mai 2008 ist eine deutliche Verbesserung der Lage der Bihari in rechtlicher Hinsicht festzustellen. Diese Einschätzung wird durch die Ausführungen des UNHCR im zitierten Bericht untermauert. In den öffentlich zugänglichen Berichten werden jedoch die allgemeinen sozio-kulturellen Lebensbedingungen der Bihari, die in den Lagern (Camps) leben, nach wie vor als prekär geschildert. Die Lager sind grösstenteils überbevölkert und mit nur unzureichenden Einrichtungen (Trinkwasser, Abfallbeseitigung, fehlendes Abwassersystem) sowie mangelnder Gesundheitsvorsorge ausgestattet; ebenso fehlen Ausbildungsmöglichkeiten. Die Bihari in den Camps werden den ärmsten Bürgern des Landes zugerechnet. Die Zustände in den Lagern, die sich vor allem in urbanen Zonen befinden, ähneln denen in Slums. Die Bewohner der Lager werden auf dem Arbeitsmarkt diskriminiert (vgl. Forced Migration Review, The End of Bihari Statelessness, 2009; http://www.fmreview.org/FMRpdfs/FMR32/30-31.pdf, abgerufen am 22.09.2009). Dem zitierten Bericht zufolge sind jedoch seit 2005 Verbesserungen in den Lebensbedingungen der Bihari feststellbar: so wurden lokale Genossenschaften gegründet, die sanitären Infrastrukturen sind ausgebaut und der Zugang zu sauberem Trinkwasser verbessert worden. Zusammenfassend bleibt festzustellen, dass die Angehörigen der Bihari bzw. der Urdu-sprechenden Gemeinschaft Anspruch auf die ihnen gemäss der allgemeinen Gesetzgebung von Bangladesch zustehenden administrativen und juristischen Rechte haben, die auch den übrigen Staatsbürgern von Bangladesch zukommen. Sie haben auch einen Anspruch auf die Ausstellung von Reisepässen. Gleichzeitig kann nicht in Abrede gestellt werden, dass die Bihari, wie die übrige Bevölkerung von Bangladesch, unter den allgemein schlechten Lebensbedingungen, die im ganzen Land herrschen, weiterhin leiden. Die Situation der Bihari in Bangladesch ist in der bisherigen, langjährigen (unpublizierten) Praxis der Asylbehörden als asylrechtlich unbeachtlich qualifiziert worden. Die allgemein schlechten Lebensbedingungen der Bihari und der übrigen Bevölkerungsgruppen in Bangladesch stellen nicht gezielte, auf einem flüchtlingsrechtlich relevanten Verfolgungsmotiv basierende ernsthafte Nachteile im Sinne von Art. 3 AsylG oder Art. 1A des Abkommens vom 28. Juli 1951 über die Rechtsstellung der Flüchtlinge (FK, SR 0.142.30) dar und sind daher nicht geeignet, die Flüchtlingseigenschaft im asylrechtlichen Sinne zu begründen. Die aus der aktuellen gesellschaftlichen, sozialen und politischen Situation sich ergebenden Beeinträchtigungen und schlechten Lebensbedingungen stellen keine asylrechtlich relevante individuelle Gefährdung dar. Das Bundesverwaltungsgericht hat sich im Rahmen seiner seit 2007 bestehenden Rechtsprechung bisher nicht in umfassender Weise zur Lage der Bihari in Bangladesch geäussert. Auf Grund der obigen Ausführungen kommt das Gericht indessen zum Schluss, dass an der bisherigen Rechtsprechung im Ergebnis festzuhalten ist.</w:t>
      </w:r>
    </w:p>
    <w:p>
      <w:r>
        <w:rPr>
          <w:b/>
        </w:rPr>
        <w:t>E. 7.1</w:t>
      </w:r>
    </w:p>
    <w:p>
      <w:r>
        <w:t>Die mit der aktuellen gesellschaftlichen und politischen Situation einhergehende allgemeine Beeinträchtigung im Herkunftsland des Beschwerdeführers betrifft nach dem Gesagten nicht nur die Bihari, sondern auch die Bengalen. Aus den daraus resultierenden schlechten Lebensbedingungen kann der Beschwerdeführer somit keine asylrechtlich relevante individuelle Gefährdung seiner Person ableiten.</w:t>
      </w:r>
    </w:p>
    <w:p>
      <w:r>
        <w:rPr>
          <w:b/>
        </w:rPr>
        <w:t>E. 7.2</w:t>
      </w:r>
    </w:p>
    <w:p>
      <w:r>
        <w:t>Soweit der Beschwerdeführer Behelligungen durch private Drittpersonen geltend gemacht hat, ist auf Grund der erörterten höchstrichterlichen Rechtsprechung in Bangladesch davon auszugehen, dass er als bangladeschischer Staatsbürger betrachtet wird bzw. faktisch die Möglichkeit hat, diese Staatsbürgerschaft zu erlangen, und dass ihm in der Folge auch entsprechende Identitätspapiere ausgestellt werden. Die Vorbringen im Zusammenhang mit der angeblichen Staatenlosigkeit und damit einhergehenden Rechtlosigkeit des Beschwerdeführers erweisen sich unter diesem Blickwinkel als unbehelflich und nicht (mehr) den aktuellen wahren Begebenheiten entsprechend. Es ist vielmehr davon auszugehen, dass der Beschwerdeführer und seine Angehörigen die vorgetragenen Übergriffe in B._______ bei den staatlichen Behörden, gegebenenfalls bei übergeordneten Instanzen, zur Anzeige bringen können und der Beschwerdeführer demzufolge grundsätzlich staatlichen Schutz beanspruchen kann.</w:t>
      </w:r>
    </w:p>
    <w:p>
      <w:r>
        <w:rPr>
          <w:b/>
        </w:rPr>
        <w:t>E. 7.3</w:t>
      </w:r>
    </w:p>
    <w:p>
      <w:r>
        <w:t>Aus diesen Erwägungen ergibt sich, dass der Beschwerdeführer in Bangladesch keinen ernsthaften asylbeachtlichen Nachteilen im Sinne von Art. 3 AsylG ausgesetzt ist und er keine begründete Furcht hat, inskünftig solchen ausgesetzt zu werden. Es muss davon ausgegangen werden, dass er im Heimatland Bangladesch auch nicht als "staatenlos" betrachtet wird, sondern dass er - auch in seiner Eigenschaft als Bihari - auf entsprechenden Antrag hin die bangladeschische Staatsangehörigkeit erlangen kann. Zusammenfassend kann demnach festgehalten werden, dass die Vorinstanz im Ergebnis das Asylgesuch des Beschwerdeführers zu Recht abgelehnt hat.</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Herkunfts- bzw.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Angesichts der heutigen Lage in Bangladesch kann nicht von einer Situation allgemeiner Gewalt oder von kriegerischen oder bürgerkriegsähnlichen Verhältnissen gesprochen werden, welche für den Beschwerdeführer bei einer Rückkehr eine konkrete Gefährdung darstellen würde. Die bis Ende 2006 letztinstanzlich zuständige ARK hat bereits in ihrer publizierten Rechtsprechung festgehalten, dass in Bangladesch von einer kritischen Situation der Menschenrechte gesprochen werden muss. Politische Auseinandersetzungen sind oftmals mit Gewalt und Ausschreitungen verbunden. Es herrscht indessen insgesamt keine Situation allgemeiner Gewalt und die dortige Lage ist nicht dermassen angespannt, als dass eine Rückführung als generell unzumutbar betrachtet werden müsste (vgl. dazu EMARK 2006 Nr. 27 E. 4.4 und 4.5). Der am 11. Januar 2007 durch die Regierung verhängte Ausnahmezustand wurde am 17. Dezember 2008 aufgehoben (vgl. dazu Home Office UK Border Agency, COI Report zu Bangladesch, a.a.O., Rz. 7.02). Eine gänzlich unsichere, von bewaffneten Konflikten oder anderen unberechenbaren Unruhen dominierte Lage im Land, aufgrund derer der Beschwerdeführer sich bei einer Rückkehr unweigerlich einer konkreten Gefährdung ausgesetzt sehen würde, besteht mithin nicht. Der Vollzug der Wegweisung des Beschwerdeführers nach Bangladesch ist im vorliegenden Fall als zumutbar im Sinne von Art. 83 Abs. 4 AuG zu erachten, da er nicht darzutun vermochte, dass er bei einer Rückkehr in sein Heimatland einer konkreten Gefährdungssituation im Sinne der zu beachtenden Bestimmung ausgesetzt wäre. In den Akten finden sich auch keine konkreten Anhaltspunkte dafür, dass der Beschwerdeführer aus individuellen Gründen wirtschaftlicher, sozialer oder gesundheitlicher Natur in eine existenzbedrohende Situation geraten würde. Gemäss Aktenlage verfügt der Beschwerdeführer in seinem Heimatland über ein familiäres Beziehungsnetz (Ehefrau, Kinder und Mutter). Wie bereits festgehalten, gestalten sich die allgemeinen Lebensbedingungen in Bangladesch als schwierig (vgl. Erwägung 6.2), können jedoch für sich alleine nicht als gegen die Zumutbarkeit des Wegweisungsvollzug sprechende Umstände qualifiziert werden. Der Beschwerdeführer bringt in seinen Eingaben vom 24. September 2009 und 24. Dezember 2009 zwar vor, dass seine Ehefrau mit den Töchtern mehrmals innerhalb B._______ habe umziehen müssen, nachdem sie Probleme mit Erpressern gehabt habe. Wie bereits oben festgehalten, haben der Beschwerdeführer und seine übrigen Familienangehörigen grundsätzlich die Möglichkeit, sich um die bangladeschische Staatsbürgerschaft beziehungsweise um staatlichen Schutz gegen solche Behelligungen zu bemühen. Auf Grund der obigen Erwägungen kann nicht davon ausgegangen werden, dass dem Beschwerdeführer eine Reintegration in B._______, respektive im Grossraum Dhaka nicht zumutbar ist. Mit der allfälligen Unterstützung seiner in Bangladesch lebenden Ehefrau und Verwandten dürfte es ihm gelingen, sich vor Ort wieder zu etablieren. Zudem steht dem Beschwerdeführer auch die Möglichkeit offen, sich an einem anderen Ort seines Heimatlandes niederzulassen. Es sind somit auch keine persönlichen Gründe ersichtlich, die gegen die Rückführung des Beschwerdeführers nach Bangladesch sprechen. Nach dem Gesagten erweist sich der Vollzug der Wegweisung auch als zumutbar.</w:t>
      </w:r>
    </w:p>
    <w:p>
      <w:r>
        <w:rPr>
          <w:b/>
        </w:rPr>
        <w:t>E. 9.6</w:t>
      </w:r>
    </w:p>
    <w:p>
      <w:r>
        <w:t>Die lange Anwesenheit des Beschwerdeführers in der Schweiz und die Aspekte einer allfälligen Integration in hiesige Verhältnisse sind im vorliegenden Verfahren nicht zu prüfen (zur Zuständigkeit der kantonalen Ausländerrechtsbehörden: vgl. Art. 14 AsylG).</w:t>
      </w:r>
    </w:p>
    <w:p>
      <w:r>
        <w:rPr>
          <w:b/>
        </w:rPr>
        <w:t>E. 9.7</w:t>
      </w:r>
    </w:p>
    <w:p>
      <w:r>
        <w:t>Schliesslich obliegt es dem Beschwerdeführer, sich bei der zuständigen Vertretung von Bangladesch um die Ausstellung der für eine Rückkehr notwendigen Reisedokumente zu bemühen (Art. 8 Abs. 4 AsylG). Entgegen den in der Rechtsmitteleingabe vorgetragenen Ausführungen ist der Beschwerdeführer nicht als staatenlos zu betrachten. Nachdem der Beschwerdeführer grundsätzlich die Möglichkeit hat, sich um die Ausstellung von bangladeschischen Identitäts- und Reisedokumenten zu bemühen, muss der Vollzug der Wegweisung auch als möglich bezeichnet werden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dem Beschwerdeführer aufzuerlegen (Art. 63 Abs. 1 und 5 VwVG). Nachdem das vom Beschwerdeführer in seiner Rechtsmitteleingabe vom 11. Juli 2005 gestellte Gesuch um Gewährung der unentgeltlichen Rechtspflege mit Zwischenverfügung der ARK vom 19. Juli 2005 auf einen späteren Zeitpunkt verwiesen wurde, ist im Urteilszeitpunkt darüber zu befinden. Angesichts der obigen Erwägungen zur Lage der Bihari in Bangladesch müssen die Beschwerdebegehren als im Zeitpunkt ihrer Einreichung nicht aussichtslos qualifiziert werden. Auf Grund der Aktenlage muss zudem der Beschwerdeführer als bedürftig betrachtet werden, weshalb das Gesuch um Gewährung der unentgeltlichen Rechtspflege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