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E-4496/2017 vom 15. November 2017</w:t>
      </w:r>
    </w:p>
    <w:p>
      <w:r>
        <w:t>Bundesverwaltungsgericht, 2017-11-15, DE</w:t>
      </w:r>
    </w:p>
    <w:p>
      <w:r>
        <w:rPr>
          <w:b/>
        </w:rPr>
        <w:t xml:space="preserve">Quelle: </w:t>
      </w:r>
      <w:r>
        <w:t>https://mcp.opencaselaw.ch/entscheid/bvger_E-4496_2017</w:t>
      </w:r>
    </w:p>
    <w:p>
      <w:r>
        <w:t>FR: TAF E-4496/2017 du 15 novembre 2017</w:t>
      </w:r>
    </w:p>
    <w:p>
      <w:r>
        <w:t>IT: TAF E-4496/2017 del 15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Vorab ist auf die in der Beschwerde vorgebrachten formellen Rügen einzugehen, wonach das SEM in verschiedener Hinsicht den Anspruch auf rechtliches Gehör, die Pflicht zur vollständigen und richtigen Abklärung des Sachverhalts sowie die Begründungspflicht verletzt und überdies gegen das Willkürverbot verstossen habe.</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Soweit die Beschwerdeführenden geltend machen, das rechtliche Gehör sei dadurch verletzt worden, dass ihnen die Vorinstanz keine Einsicht in die Akte A10/1 des erstinstanzlichen Asylverfahrens gewährt habe, ist auf die Würdigung und Ablehnung dieser Rüge mittels Zwischenverfügung vom 23. August 2017 durch dieses Gericht zu verweisen.</w:t>
      </w:r>
    </w:p>
    <w:p>
      <w:r>
        <w:rPr>
          <w:b/>
        </w:rPr>
        <w:t>E. 5.4</w:t>
      </w:r>
    </w:p>
    <w:p>
      <w:r>
        <w:t>Die Beschwerdeführenden rügen zudem, die Vorinstanz habe den Anspruch auf rechtliches Gehör und die Begründungspflicht beziehungsweise Abklärungspflicht verletzt, weil sie sich nicht mit der neuen Praxis betreffend die illegale Ausreise aus Syrien auseinandergesetzt habe (vgl. Art. 4 der Beschwerde) und weil die Akten der Kinder der Beschwerdeführenden nicht inhaltlich beigezogen worden seien (vgl. Art. 10 f. und Art. 15 der Beschwerde), obwohl ihre Probleme offensichtlich direkt mit der asylrelevanten Verfolgung ihrer Kinder verknüpft seien.</w:t>
      </w:r>
    </w:p>
    <w:p>
      <w:r>
        <w:rPr>
          <w:b/>
        </w:rPr>
        <w:t>E. 5.4.1</w:t>
      </w:r>
    </w:p>
    <w:p>
      <w:r>
        <w:t>Das SEM gelangte in seiner Verfügung vom 10. Juli 2017 zu Recht zu der Ansicht, wie nachfolgend zu sehen sein wird, dass die Beschwerdeführenden zum Zeitpunkt der Ausreise keiner Verfolgungssituation im Sinne von Art. 3 AsylG ausgesetzt waren und bei ihnen keine besondere Vorbelastung vorliegt. Unter diesen Umständen und in Anwendung der Praxis des Bundesverwaltungsgerichts betreffend die illegale Ausreise aus Syrien (vgl. beispielhaft Urteile des BVGer E-3692/2016 vom 13. Oktober 2017 E. 4.7 und E-3845/2014 vom 3. Februar 2017 E. 5.2.3) bestand auch kein Anlass zu begründen, weshalb die illegale Ausreise für die Beschwerdeführenden flüchtlingsrechtlich nicht relevant ist. Die Rüge, wonach die Vorinstanz damit das rechtliche Gehör und den Untersuchungsgrundsatz verletzt hat, geht offensichtlich fehl.</w:t>
      </w:r>
    </w:p>
    <w:p>
      <w:r>
        <w:rPr>
          <w:b/>
        </w:rPr>
        <w:t>E. 5.4.2</w:t>
      </w:r>
    </w:p>
    <w:p>
      <w:r>
        <w:t>Aus der angefochtenen Verfügung ist ersichtlich, dass das SEM für den vorliegenden Asylentscheid die Asylverfahrensakten der - sich in der Schweiz befindlichen - Kinder der Beschwerdeführenden zwar nicht beigezogen, aber zumindest konsultiert hat. Betreffend Beizug - welcher nach Auffassung der Beschwerdeführenden zwingend notwendig sei - stellt sich ohnehin die Frage, ob ein solcher im konkreten Fall überhaupt indiziert war. Die von den Beschwerdeführenden geltend gemachte Reflexverfolgung ist von der Vorinstanz - wie nachfolgend zu sehen sein wird - zutreffenderweise als nicht asylrelevant subsumiert worden, da die Beschwerdeführenden keine individuellen Nachteile im Sinne von Art. 3 AsylG geltend gemacht haben. Ein Beizug der Asylakten der Kinder hätte sich nur dann als massgeblich erwiesen, wenn den Beschwerdeführenden aufgrund der Verfolgung ihrer Kinder asylrelevante Nachteile erwachsen wären, was jedoch vorliegend nicht der Fall ist. Überdies haben die Beschwerdeführenden in ihren Eingaben auch nicht substanziiert dargelegt, inwiefern die Akten der Kinder geeignet sein sollen, eine Reflexverfolgung darzulegen. Eine Verletzung des rechtlichen Gehörs und des Untersuchungsgrundsatzes liegt somit nicht vor.</w:t>
      </w:r>
    </w:p>
    <w:p>
      <w:r>
        <w:rPr>
          <w:b/>
        </w:rPr>
        <w:t>E. 5.5</w:t>
      </w:r>
    </w:p>
    <w:p>
      <w:r>
        <w:t>Weiter sei der Anspruch auf rechtliches Gehör verletzt, weil eingereichte Beweismittel vom SEM nicht gewürdigt worden seien (vgl. Art. 9 der Beschwerde), weil nicht festgehalten worden sei, dass bereits der Vater sowie die beiden Söhne des Beschwerdeführers politisch aktiv gewesen seien (vgl. Art. 16 der Beschwerde) und weil die Beschwerdeführerin Analphabetin sei (vgl. Art. 17 der Beschwerde). Dass die eingereichten Beweismittel nicht gewürdigt worden seien, stelle überdies eine Verletzung des Willkürverbots dar (vgl. Art. 9 der Beschwerde). Schliesslich sei vorliegend die Pflicht zur vollständigen und richtigen Abklärung des Sachverhalts verletzt, da weitere Abklärungen und eine ergänzende Anhörung nötig gewesen seien (vgl. Art. 19 der Beschwerde) und es stelle eine Verletzung der Abklärungspflicht dar, dass das SEM seit Einreichung der Asylgesuche der Beschwerdeführenden bis zur Durchführung der Anhörungen mehr als eineinhalb Jahre ungenutzt habe verstreichen lassen (vgl. Art. 22 der Beschwerde).</w:t>
      </w:r>
    </w:p>
    <w:p>
      <w:r>
        <w:rPr>
          <w:b/>
        </w:rPr>
        <w:t>E. 5.5.1</w:t>
      </w:r>
    </w:p>
    <w:p>
      <w:r>
        <w:t>Die Rügen, wonach die in Erwägung 5.5 genannten Sachverhaltselemente (politische Tätigkeit des Vaters des Beschwerdeführers und seiner Kinder sowie der Analphabetismus der Beschwerdeführerin) in der Verfügung des SEM unter Missachtung des rechtlichen Gehörs in der angefochtenen Verfügung nicht erfasst und die eingereichten Beweismittel nicht gewürdigt worden seien, gehen fehl. Die Vorinstanz hat in der angefochtenen Verfügung alle im Hinblick auf die Prüfung einer Verfolgungssituation der Beschwerdeführenden relevanten Sachverhaltsaspekte aufgeführt und gewürdigt. Diesbezüglich ist festzuhalten, dass sich die verfügende Behörde nicht ausdrücklich mit jeder tatbeständlichen Behauptung und jedem rechtlichen Einwand auseinandersetzen muss, sondern sich auf die wesentlichen Gesichtspunkte beschränken darf (vgl. BGE 126 I 97 E. 2b). Der Umstand, dass die Vorinstanz nicht jedes einzelne Detail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die Beschwerdeführenden gelangte. Im Übrigen reicht es zur Begründung einer Verletzung des rechtlichen Gehörs selbstredend nicht aus zu behaupten, dass einzelne protokollierte Aussagen nicht Eingang in die angefochtene Verfügung gefunden hätten. Von Bedeutung wäre vielmehr die konkrete Relevanz der unerwähnt gebliebenen Aussagen für die Begründung einer Verfolgungssituation und für deren Beurteilung. Dies aufzuzeigen unterlassen die Beschwerdeführenden jedoch weitgehend.</w:t>
      </w:r>
    </w:p>
    <w:p>
      <w:r>
        <w:rPr>
          <w:b/>
        </w:rPr>
        <w:t>E. 5.5.2</w:t>
      </w:r>
    </w:p>
    <w:p>
      <w:r>
        <w:t>Soweit gerügt wird, das SEM habe die von den Beschwerdeführenden eingereichten Beweismittel nicht gewürdigt, ist festzuhalten, dass sich die Behörde nicht zu Beweismitteln äussern muss, die Unbestrittenes belegen oder die für den Ausgang des Verfahrens irrelevant sind. Die eingereichten Dokumente wurden von der Vorinstanz nicht angezweifelt. Sodann wurde auch die Herkunft der Beschwerdeführenden oder die geltend gemachte medizinische Verfassung des Beschwerdeführers nicht bestritten, weshalb das SEM sich zum Inhalt dieser Dokumente nicht zu äussern brauchte und damit weder eine Verletzung des Anspruchs auf rechtliches Gehör noch eine Verletzung des Willkürverbots vorliegt.</w:t>
      </w:r>
    </w:p>
    <w:p>
      <w:r>
        <w:rPr>
          <w:b/>
        </w:rPr>
        <w:t>E. 5.5.3</w:t>
      </w:r>
    </w:p>
    <w:p>
      <w:r>
        <w:t>Den Beschwerdeführenden wurde anlässlich der Anhörungen vom 20. Juni 2017 Gelegenheit gegeben, die Gründe für ihre Asylgesuche zu benennen (vgl. Akten des Asylverfahrens A17/15, F 17 und A18/12, F 6). Vor Abschluss der Anhörung wurde sie sodann gefragt, ob sie alles hätten sagen können, was sie für ihre Asylgesuche als wesentlich erachten, was sie bejahten (vgl. Akten des Asylverfahrens A17/15, F 91 und A18/12, F 70). Nach dem Gesagten besteht kein Anlass anzunehmen, dass SEM hätte aufgrund der gegebenen Aktenlage weitere Abklärungen beziehungsweise eine ergänzende Anhörung durchführen müssen. Die Beschwerdeführenden sind überdies darauf aufmerksam zu machen, dass der blosse und vorliegend substanzlos bleibende Hinweis auf weiteren Abklärungsbedarf keinen Anlass zur Durchführung einer weiteren Anhörung gibt.</w:t>
      </w:r>
    </w:p>
    <w:p>
      <w:r>
        <w:rPr>
          <w:b/>
        </w:rPr>
        <w:t>E. 5.5.4</w:t>
      </w:r>
    </w:p>
    <w:p>
      <w:r>
        <w:t>Die Tatsache, dass die Beschwerdeführenden erst gut eineinhalb Jahre nach der Asylgesuchstellung zu ihren Asylgründen angehört wurden, könnte allenfalls gegen das Beschleunigungsgebot verstossen, sie führte indessen nicht zu einer unvollständigen oder unrichtigen Feststellung des Sachverhalts.</w:t>
      </w:r>
    </w:p>
    <w:p>
      <w:r>
        <w:rPr>
          <w:b/>
        </w:rPr>
        <w:t>E. 5.6</w:t>
      </w:r>
    </w:p>
    <w:p>
      <w:r>
        <w:t>Zusammenfassend erweisen sich die verschiedenen Rügen der Verletzung formellen Rechts als unbegründet. Der Antrag, es sei die angefochtene Verfügung aufzuheben und die Sache zur Abklärung und Feststellung des vollständigen und richtigen rechtserheblichen Sachverhalts und zur Neubeurteilung an die Vorinstanz zurückzuweisen, ist demzufolge abzuweisen.</w:t>
      </w:r>
    </w:p>
    <w:p>
      <w:r>
        <w:rPr>
          <w:b/>
        </w:rPr>
        <w:t>E. 6.1</w:t>
      </w:r>
    </w:p>
    <w:p>
      <w:r>
        <w:t>Das SEM begründete den negativen Asylentscheid im Wesentlichen dahingehend, der Beschwerdeführer habe - sofern er tatsächlich Mitglied gewesen sei - die Al-Parti bereits vor über zehn Jahren verlassen und es bestünden keine Anhaltspunkte dafür, dass er von den syrischen Behörden als Mitglied der Partei identifiziert worden wäre. Auch seien aufgrund seiner Ausführungen keine Hinweise ersichtlich, dass ihm aufgrund seiner damaligen Parteitätigkeit Nachteile im Sinne von Art. 3 AsylG erwachsen wären. Was die Vorfälle im Fussballstadion im Jahre 2004 betreffe, so würden auch diese über zehn Jahre zurückliegen und in keinem Zusammenhang mit der Ausreise aus Syrien stehen. Die Schmiergeldzahlungen, welche der Beschwerdeführer angeblich an die syrischen Behörden habe leisten müssen, seien nicht aus den in Art. 3 AsylG definierten Verfolgungsmotiven erfolgt und würden ohnehin keine genügend intensive Massnahme gegen Leib, Leben und Freiheit darstellen. Dasselbe gelte für die zu hohen Steuern, welche der Beschwerdeführer angeblich einmalig an die Apo-Leute habe bezahlen müssen. Es bestünden überdies Zweifel, ob der Beschwerdeführer zum Zeitpunkt der Übernahme der Gebietskontrolle durch kurdische Kräfte überhaupt noch als (...) tätig gewesen sei. Weiter würden sich aus den Ausführungen der Beschwerdeführenden keine Hinweise ergeben, dass sie aufgrund der Refraktion ihres Sohnes A. persönliche Nachteile im Sinne von Art. 3 AsylG erlitten hätten. Es bestünden auch keine Anhaltspunkte dafür, dass sie für den Fall, dass ihre Kinder tatsächlich vor einer Rekrutierung durch die PYD beziehungsweise die Apo-Leute gestanden hätten, persönliche Nachteile im Sinne von Art. 3 AsylG zu erwarten hätten, da ihren Ausführungen keine konkreten Hinweise auf erlittene oder absehbare Reflexverfolgung zu entnehmen seien. Dass der Beschwerdeführer - wie anlässlich der BzP angegeben - mehrmals zu Zahlungen an die PYD gezwungen worden sei, habe er im Nachhinein selbst verneint. Auch die Annahme der Beschwerdeführerin, dass sie bei einem Verbleib in Syrien selbst Probleme bekommen hätte, habe sie nicht als ausreichend absehbare Weiterentwicklung der Ereignisse begründen können. Im Übrigen seien die Vorbringen der Beschwerdeführerin betreffend ihren vormaligen Status als Ajnabi nicht asylrelevant, zumal die Asylgewährung keine Wiedergutmachung erlittenen Unrechts bezwecke. Was die vom Beschwerdeführer vorgebrachte fehlende medizinische Versorgung in Syrien anbelange, so seien den Akten keine Anhaltspunkte zu entnehmen, dass die im Rahmen des syrischen Bürgerkriegs erlittenen Nachteile darauf abgezielt hätten, dem Beschwerdeführer aus einem der in Art. 3 AsylG erwähnten Gründen zu schaden.</w:t>
      </w:r>
    </w:p>
    <w:p>
      <w:r>
        <w:rPr>
          <w:b/>
        </w:rPr>
        <w:t>E. 6.2</w:t>
      </w:r>
    </w:p>
    <w:p>
      <w:r>
        <w:t>In der Beschwerde wird dagegen vorgebracht, es sei offensichtlich, dass die Tätigkeit des Beschwerdeführers bei der Al-Parti nicht ungefährlich gewesen sei, da das syrische Regime offenbar nichts davon habe mitbekommen dürfen. Aufgrund seiner damaligen aktiven Mitgliedschaft sei davon auszugehen, dass er von den syrischen Behörden identifiziert worden sei. Ausserdem sympathisiere er - auch nach seinem Austritt - weiterhin mit der Partei. Auch ihm hätte, bei einer weiteren aktiven Mitgliedschaft, das gleiche Schicksal wie anderen Parteikollegen gedroht, welche verhaftet beziehungsweise getötet worden seien. Dass der Beschwerdeführer Schmiergeld an das syrische Regime bezahlt habe, zeige zudem, dass er in regem Kontakt mit den Behörden gestanden habe und er diesen auch namentlich bekannt gewesen sei. Die erhöhten Steuern, welche er für seine Waren an die Apo-Leute habe bezahlen müssen, seien offensichtlich politisch motiviert gewesen. So habe den Apo-Leuten bekannt sein müssen, dass er Mitglied der Al-Parti gewesen sei beziehungsweise nach wie vor mit ihnen sympathisiere. Er habe überdies angegeben, bis im Jahr 2014 als (...) gearbeitet zu haben, die diesbezüglichen Zweifel des SEM seien somit unbegründet. Entgegen der Behauptung des SEM sei sehr wohl davon auszugehen, dass die Beschwerdeführenden aufgrund der Dienstpflicht ihrer Kinder und insbesondere wegen der entsprechenden Militärdienstverweigerung gezielt asylrelevant verfolgt würden. Die Beschwerdeführenden hätten übereinstimmend festgehalten, wie sie wiederholt von den Apo-Leuten zuhause aufgesucht und gedemütigt worden seien. Nicht nur aufgrund ihrer eigenen Flucht sondern auch aufgrund der Flucht des Sohnes A. und dessen Militärdienstverweigerung hätten sie bei einer Rückkehr nach Syrien Massnahmen durch das syrische Regime zu erwarten. Dies auch aufgrund der aktuellen Menschenrechtslage in Syrien und des gestärkten Assad-Regimes. Zudem drohe Personen, welche mit einer kurdischen Oppositionspartei in Verbindung gebracht würden, eine willkürliche Verhaftung durch die PYD. Der Beschwerdeführer werde von der Regierung als kurdischer Regimekritiker und von der PYD als Verräter verstanden, weshalb eine Rückkehr nach Syrien nicht verantwortet werden könne. Die Beschwerdeführerin sei als Ajnabi überdies bis vor wenigen Jahren Opfer einer willkürlich gehandhabten Rechtslosigkeit der staatenlosen Ajnabi gewesen. Schliesslich hätten die Beschwerdeführenden durch ihre illegale Ausreise gegen Ausreisebestimmungen verstossen und ihre Rückkehr habe eine umgehende Verhaftung aus politischen Gründen sowie ein Verfahren, Folter und Hinrichtung oder das Verschwindenlassen zur Folge. Bei einer Rückkehr müsse zudem von einem Verhör ausgegangen werden, diese Rückkehrer-Befragung stelle im Falle der Beschwerdeführenden eine ausserordentliche Gefahr dar, da sich ihr Profil als kurdische Oppositionelle durch das Einreichen eines Asylgesuchs in der Schweiz noch zusätzlich verschärft habe.</w:t>
      </w:r>
    </w:p>
    <w:p>
      <w:r>
        <w:rPr>
          <w:b/>
        </w:rPr>
        <w:t>E. 6.3</w:t>
      </w:r>
    </w:p>
    <w:p>
      <w:r>
        <w:t>In der Vernehmlassung vom 29. August 2017 hielt das SEM fest, die Beschwerdeführenden würden nicht der Personengruppe angehören, die durch die illegale Ausreise aus Syrien gegen eine Ausreisebestimmung verstosse.</w:t>
      </w:r>
    </w:p>
    <w:p>
      <w:r>
        <w:rPr>
          <w:b/>
        </w:rPr>
        <w:t>E. 6.4</w:t>
      </w:r>
    </w:p>
    <w:p>
      <w:r>
        <w:t>Die Beschwerdeführenden entgegneten darauf mit Eingabe vom 11. September 2017, sie hätten glaubhaft vorgebracht, dass sie aufgrund ihres politischen Profils sowie aufgrund ihrer Kinder sowohl von der syrischen Regierung als auch von der PYD asylrelevant verfolgt und damit ein spezifisches Profil aufweisen würden, wodurch sie aufgrund ihrer illegalen Ausreise mit asylrelevanten Nachteilen rechnen müssten. Bisher habe sich die diesbezügliche Praxis des SEM auf Personen bezogen, welche den obligatorischen Militärdienst bereits geleistet hätten, im Zeitpunkt ihrer Ausreise jedoch nicht als Wehrdienstverweigerer oder Deserteure gelten würden. Es könne jedoch nicht sein, dass lediglich solche Personen in Syrien über ein spezifisches Profil verfügen würden.</w:t>
      </w:r>
    </w:p>
    <w:p>
      <w:r>
        <w:rPr>
          <w:b/>
        </w:rPr>
        <w:t>E. 7.1</w:t>
      </w:r>
    </w:p>
    <w:p>
      <w:r>
        <w:t>Aufgrund der Aktenlage geht auch das Gericht - in Übereinstimmung mit der Vorinstanz - davon aus, dass die Vorbringen der Beschwerdeführenden - ungeachtet einer Glaubhaftigkeitsprüfung - nicht geeignet sind, eine asylrelevante Verfolgung im Sinne von Art. 3 AsylG darzutun.</w:t>
      </w:r>
    </w:p>
    <w:p>
      <w:r>
        <w:rPr>
          <w:b/>
        </w:rPr>
        <w:t>E. 7.2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2008/4 E. 5.2 S. 37, m.w.H.).</w:t>
      </w:r>
    </w:p>
    <w:p>
      <w:r>
        <w:rPr>
          <w:b/>
        </w:rPr>
        <w:t>E. 7.3</w:t>
      </w:r>
    </w:p>
    <w:p>
      <w:r>
        <w:t>Die in Syrien herrschende politische und menschenrechtliche Lage wurde durch das Bundesverwaltungsgericht im Rahmen zweier asylrechtlicher Koordinationsentscheide ausführlich gewürdigt (vgl. BVGE 2015/3 E. 6.2 und Urteil D-5779/2013 vom 25. Februar 2015 E. 5.3 und 5.7.2 m.w.H. [als Referenzurteil publiziert]). Darin bezog sich das Gericht auf eine Vielzahl von Berichten, die belegen,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7.4</w:t>
      </w:r>
    </w:p>
    <w:p>
      <w:r>
        <w:t>Vorab ist betreffend die ehemaligen Parteizugehörigkeit des Beschwerdeführers festzuhalten, dass er diese anlässlich der BzP nicht ansatzweise erwähnte. Hinzu kommt, dass er bereits im Jahr 2004 (d.h. über zehn Jahre vor seiner Ausreise aus Syrien) aus der Partei austrat und im Rahmen seiner aktiven Mitgliedschaft - gemäss eigenen Aussagen - lediglich für die Organisation von Büromaterial und Folklorekleider zuständig war (vgl. Akten des Asylverfahrens, A17/15, F 26). Der Beschwerdeführer gab anlässlich der Bundesanhörung selber an, dass er keine Probleme bekommen hätte, wenn die syrischen Behörden von seiner Tätigkeit für die Partei erfahren hätten (vgl. Akten des Asylverfahrens, A17/15, F 36). Die Tätigkeit des Beschwerdeführers war also gemäss seinen eigenen Aussagen ungefährlich für das syrische Regime und er hatte auch bei Bekanntwerden keine Probleme zu erwarten. Sollte der Beschwerdeführer - wie nun in der Rechtsmitteleingabe behauptet - tatsächlich als Regimekritiker von den Behörden registriert worden sein, so muss doch angenommen werden, dass die Behörden bereits damals in aller Härte gegen den Beschwerdeführer vorgegangen wären. Das ist aber vorliegend nicht der Fall. Ausser den Schmiergeldzahlungen, welche mangels Intensität den Anforderungen an Art. 3 AsylG nicht zu genügen vermögen, hat der Beschwerdeführer aufgrund seiner ehemaligen Parteizugehörigkeit keine Nachteile durch die syrischen Behörden erfahren.</w:t>
      </w:r>
    </w:p>
    <w:p>
      <w:r>
        <w:rPr>
          <w:b/>
        </w:rPr>
        <w:t>E. 7.5</w:t>
      </w:r>
    </w:p>
    <w:p>
      <w:r>
        <w:t>Der Beschwerdeführer gibt weiter an, er habe, nachdem sich die syrischen Behörden zurückgezogen hätten, auch an die Apo-Leute Bestechungsgelder für seine Waren zahlen müssen. Es mag zwar sein, dass dem Beschwerdeführer die zusätzliche Steuer auferlegt wurde, weil er die Apo-Leute beziehungsweise die PYD nicht unterstützte (vgl. Akten des Asylverfahrens, A17/15, F 47 ff.), allerdings bezahlte er nur einmal das verlangte Bestechungsgeld und fand danach einen Weg, den zusätzlichen Steuern zu entgehen (vgl. Akten des Asylverfahrens, A17/15, F 48 ff.). Wie die Vorinstanz zutreffend feststellte, fehlte es diesem Vorfall auch an rechtsgenüglicher Intensität, die ein menschenunwürdiges Leben im Heimatstaat verunmöglicht, weshalb ihm bereits aus diesem Grunde keine asylbeachtliche Bedeutung zukommt.</w:t>
      </w:r>
    </w:p>
    <w:p>
      <w:r>
        <w:rPr>
          <w:b/>
        </w:rPr>
        <w:t>E. 7.6</w:t>
      </w:r>
    </w:p>
    <w:p>
      <w:r>
        <w:t>Insoweit die Beschwerdeführenden aufgrund der Tätigkeiten ihrer Kinder das Vorliegen einer asylrelevanten Reflexverfolgung geltend machen, ist dies nachfolgend zu prüfen.</w:t>
      </w:r>
    </w:p>
    <w:p>
      <w:r>
        <w:rPr>
          <w:b/>
        </w:rPr>
        <w:t>E. 7.6.1</w:t>
      </w:r>
    </w:p>
    <w:p>
      <w:r>
        <w:t>Erstrecken sich Verfolgungsmassnahmen neben der primär betroffenen Person auf Familienangehörige und Verwandte, liegt eine Reflexverfolgung vor. Diese ist flüchtlingsrechtlich relevant, wenn die von der Reflexverfolgung betroffene Person ernsthaften Nachteile im Sinne von Art. 3 Abs. 2 AsylG ausgesetzt ist oder sie die Zufügung solcher Nachteile mit beachtlicher Wahrscheinlichkeit und in absehbarer Zukunft begründeterweise befürchten muss (zum Begriff der Reflexverfolgung BVGE 2007/19 E. 3.3 S. 225, unter Hinweis auf Entscheidungen und Mitteilungen der Schweizerischen Asylrekurskommission [EMARK] 1994 Nr. 5 E. 3h; vgl. ausserdem EMARK 1994 Nr. 17).</w:t>
      </w:r>
    </w:p>
    <w:p>
      <w:r>
        <w:rPr>
          <w:b/>
        </w:rPr>
        <w:t>E. 7.6.2</w:t>
      </w:r>
    </w:p>
    <w:p>
      <w:r>
        <w:t>Aus den Aussagen der Beschwerdeführenden lässt sich keine begründete Furcht vor Verfolgung aufgrund der Aktivitäten ihrer Kinder herleiten. Auch wenn die von den Beschwerdeführenden geschilderten Behelligungen (Rekrutierungsversuche und damit einhergehende Drohungen) unter Umständen eine subjektive Furcht vor künftiger Verfolgung als nachvollziehbar erscheinen lassen, so sind aus objektiver Sicht zum heutigen Zeitpunkt keine Verfolgungsmassnahmen zu erkennen, zumal, keine gezielt gegen die Beschwerdeführerenden gerichteten asylbeachtlichen Verfolgungshandlungen vorliegen. Zu bemerken ist ferner, dass die Tatsache allein, dass drei Kinder der Beschwerdeführenden in der Schweiz Asyl erhalten haben, für die Annahme einer Reflexverfolgung nicht ausreicht (vgl. Urteil des BVGer E-3070/2015 vom 24. Oktober 2016 E. 9.5.3).</w:t>
      </w:r>
    </w:p>
    <w:p>
      <w:r>
        <w:rPr>
          <w:b/>
        </w:rPr>
        <w:t>E. 7.7</w:t>
      </w:r>
    </w:p>
    <w:p>
      <w:r>
        <w:t>Gemäss Praxis führen ferner weder eine illegale Ausreise aus Syrien noch das Stellen eines Asylgesuchs im Ausland zur begründeten Furcht, bei einer Rückkehr in das Heimatland mit beachtlicher Wahrscheinlichkeit einer menschenrechtswidrigen Behandlung ausgesetzt zu werden. Unter Hinweis auf die obigen Erwägungen ist auch hier festzuhalten, dass die Beschwerdeführenden im Zeitpunkt der Ausreise keiner Verfolgungssituation im Sinne von Art. 3 AsylG ausgesetzt waren und bei ihnen keine besondere Vorbelastung vorliegt.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die Beschwerdeführenden aufgrund ihrer längeren Landesabwesenheit bei einer Wiedereinreise in Syrien wahrscheinlich einer Befragung durch die heimatlichen Behörden unterzogen würden. Ferner sind sie nicht exilaktivistisch in Erscheinung getreten, weshalb auch unter diesem Gesichtspunkt nicht davon auszugehen ist, sie könnten nach einer (hypothetischen) Rückkehr als regimefeindliche Personen ins Blickfeld der syrischen Behörden geraten (vgl. das Referenzurteil des Bundesverwaltungsgerichts D-3839/2013 vom 28. Oktober 2015 E. 6.4.3).</w:t>
      </w:r>
    </w:p>
    <w:p>
      <w:r>
        <w:rPr>
          <w:b/>
        </w:rPr>
        <w:t>E. 7.8</w:t>
      </w:r>
    </w:p>
    <w:p>
      <w:r>
        <w:t>Betreffend die Vorbringen der Beschwerdeführerin, wonach sie als Ajnabi bis vor wenigen Jahren Opfer einer willkürlich gehandhabten Rechtslosigkeit gewesen sei, ist in Übereinstimmung mit der Vorinstanz festzuhalten, dass die Asylgewährung nicht den Ausgleich vergangenen erlittenen Unrechts bezweckt, sondern Schutz vor aktueller oder künftiger Verfolgung bieten soll. Überdies ist festzuhalten, dass die Beschwerdeführerin mittlerweile in Syrien eingebürgert wurde.</w:t>
      </w:r>
    </w:p>
    <w:p>
      <w:r>
        <w:rPr>
          <w:b/>
        </w:rPr>
        <w:t>E. 7.9</w:t>
      </w:r>
    </w:p>
    <w:p>
      <w:r>
        <w:t>Auch die Vorbringen des Beschwerdeführers, wonach seine medizinische Versorgung in Syrien nicht gewährleistet gewesen sei, sind offensichtlich nicht geeignet, die Flüchtlingseigenschaft im Sinne von Art. 3 AsylG zu begründen.</w:t>
      </w:r>
    </w:p>
    <w:p>
      <w:r>
        <w:rPr>
          <w:b/>
        </w:rPr>
        <w:t>E. 7.10</w:t>
      </w:r>
    </w:p>
    <w:p>
      <w:r>
        <w:t>Die Schlussfolgerungen der Vorinstanz sind nach dem Gesagten weder in tatsächlicher noch in rechtlicher Hinsicht zu beanstanden. In der angefochtenen Verfügung wird einlässlich und zutreffend begründet, weshalb die Vorbringen der Beschwerdeführenden den Anforderungen an Art. 3 AsylG nicht zu genügen vermögen. Die Vorinstanz hat ihre Asylgesuche daher zu Recht abgelehnt. Es erübrigt sich deshalb, auf die weiteren Vorbringen in der Rechtsmitteleingabe einzugehen.</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den Beschwerdeführenden aufzuerlegen (Art. 63 Abs. 1 VwVG; Art. 1-3 des Reglements vom 21. Februar 2008 über die Kosten und Entschädigungen vor dem Bundesverwaltungsgericht [VGKE, SR 173.320.2]). Aus den vorstehenden Erwägungen ergibt sich jedoch, dass ihre Rechtsbegehren im Beschwerdezeitpunkt nicht als aussichtslos betrachtet werden konnten. Das Gericht geht aufgrund der eingereichten Fürsorgebestätigung vom 17. Juli 2017 zudem davon aus, dass die Beschwerdeführenden bedürftig sind, weshalb das Gesuch um Gewährung der unentgeltlichen Rechtspflege (Art. 65 Abs. 1 VwVG) gutzuheissen ist. Dementsprechend verzichtet das Gericht auf die Erhebung von Verfahrenskosten. Der Antrag auf Verzicht auf die Erhebung eines Kostenvorschusses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