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E-4489/2017 vom 1. Mai 2020</w:t>
      </w:r>
    </w:p>
    <w:p>
      <w:r>
        <w:t>Bundesverwaltungsgericht, 2020-05-01, DE</w:t>
      </w:r>
    </w:p>
    <w:p>
      <w:r>
        <w:rPr>
          <w:b/>
        </w:rPr>
        <w:t xml:space="preserve">Quelle: </w:t>
      </w:r>
      <w:r>
        <w:t>https://mcp.opencaselaw.ch/entscheid/bvger_E-4489_2017</w:t>
      </w:r>
    </w:p>
    <w:p>
      <w:r>
        <w:t>FR: TAF E-4489/2017 du 1 mai 2020</w:t>
      </w:r>
    </w:p>
    <w:p>
      <w:r>
        <w:t>IT: TAF E-4489/2017 del 1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die Vorbringen des Beschwerdeführers nicht für asylrelevant. Die geltend gemachten Behelligungen durch die Taliban seien auf ein lokal umgrenztes Gebiet beschränkt gewesen, der Beschwerdeführer hätte sich diesen Behelligungen durch einen Aufenthalt beziehungsweise Verbleib in Kabul entziehen können. Seine Schilderungen betreffend die Bedrohung durch die Taliban während seiner Zeit in der Provinz E._______ seien ausserdem in wesentlichen Punkten widersprüchlich und zudem auch wenig plausibel ausgefallen. Hinsichtlich des geltend gemachten Überfalls durch Unbekannte während seiner Tätigkeit als Journalist in Kabul und weiteren Behelligungen bestehe kein ausreichender Kausalzusammenhang zur Ausreise; die Messerattacke habe sich vor Juni 2014 ereignet, er sei jedoch noch länger als ein Jahr in Afghanistan verblieben und habe mehrmals unterstrichen, in erster Linie wegen der Bedrohungen durch die Taliban das Land verlassen zu haben. Zudem habe er sowohl die Messerattacke als auch die Behelligungen in Kabul erstmals an der Anhörung erwähnt. Schliesslich seien auch seine Vorbringen betreffend die Nachteile der Hazara-Minderheit nicht asylerheblich. In Hinblick auf den Wegweisungsvollzug seien keine völkerrechtlichen Vollzugshindernisse ersichtlich. Betreffend die Zumutbarkeit des Vollzugs sei in seinem Falle vom Vorliegen begünstigender Faktoren auszugehen: Er sei jung, gesund und gut ausgebildet und verfüge in Kabul über ein familiäres Netz. Die Erklärung, dass die Familie inzwischen Kabul verlassen habe und an einem unbekannten Ort lebe, müsse als Schutzbehauptung aufgefasst werden. Da die Familie gemäss Angaben des Beschwerdeführers auch über Wohnraum verfüge, könne seine Wohnsituation in Kabul als gesichert erachtet werden. Der Wegweisungsvollzug sei zumutbar. Im Rahmen der Vernehmlassung stellte das SEM weiter fest, die angeblich zu Unrecht erhobenen Vorwürfe, wonach der Beschwerdeführer im Rahmen seiner Funktion als Staatsbediensteter in der Region E._______ Geld veruntreut haben solle, seien nicht asylbeachtlich, da es sich bei der Strafermittlung um eine legitime staatliche Massnahme handeln dürfte. Zudem stimme das vorgelegte Beweismittel nicht mit den vom Beschwerdeführer geltend gemachten Abläufen überein.</w:t>
      </w:r>
    </w:p>
    <w:p>
      <w:r>
        <w:rPr>
          <w:b/>
        </w:rPr>
        <w:t>E. 4.2</w:t>
      </w:r>
    </w:p>
    <w:p>
      <w:r>
        <w:t>In der Beschwerde entgegnete der Beschwerdeführer, er habe kein soziales Netz in Kabul. Seine Mutter habe wegen der Sicherheitsprobleme das Land in Richtung Iran verlassen, seine Tante und sein Cousin seien verstorben. Die Taliban seien im ganzen Land aktiv, auch in der Regierung hätten sie Einfluss. Als schiitischer Hazara gelte er bei diesen als Spion und Ungläubiger. Verfolgung drohe ihm auch durch die Regierung. Nach der Ausreise seien gegen ihn Korruptionsvorwürfe erhoben und er der Geldwäsche beschuldigt worden. Dies entspreche nicht der Wahrheit, jedoch drohe ihm im Fall der Rückkehr deshalb die sofortige Verhaftung. In der Beschwerdeergänzung vom 1. September 2017 erklärte der Rechtsvertreter, dem Beschwerdeführer drohe asylbeachtliche Verfolgung, der Kausalzusammenhang sei keineswegs unterbrochen. Der Beschwerdeführer sei bereits in Kabul bedroht worden, als er dort als Journalist gearbeitet habe. Nur um sich in Sicherheit zu bringen, habe er eine andere Arbeit an anderem Ort gesucht - wo er jedoch aus anderen Gründen wieder in den Fokus der Taliban geraten sei. Es sei nachvollziehbar, dass er zunächst - da er sich in Kabul vor weiteren Behelligungen gefürchtet habe - versucht habe, an anderem Ort einer sichereren Beschäftigung nachzugehen, deshalb habe er die Stellen in der Region E._______ angenommen. Jedoch sei er auch dort von den Taliban verfolgt und bedroht worden. Als Journalist erfülle der Beschwerdeführer ein Gefährdungsprofil, die afghanischen Sicherheitsbehörden vermöchten ihn nicht zu schützen. Betreffend den Wegweisungsvollzug erachtete der Rechtsvertreter den Sachverhalt als nicht genügend erstellt, da das SEM seinen Entscheid auf veraltete Lageberichte abgestützt und die aktuell verschlechterte Sicherheitslage nicht berücksichtigt habe. Mit weiterer Eingabe vom 30. Juli 2018 machte der Beschwerdeführer unter Vorlage eines Arztberichts eine posttraumatische Belastungsstörung, verursacht durch die wiederholte Verfolgung und die Übergriffe durch die Taliban geltend. Mit der Replik vom 4. März 2020 legte der Beschwerdeführer die Kopie eines Fotos vor, das gemäss einen Angaben seine Mutter im Iran zeigt, zur Glaubhaftmachung der Übersiedlung seiner Familie in den Iran.</w:t>
      </w:r>
    </w:p>
    <w:p>
      <w:r>
        <w:rPr>
          <w:b/>
        </w:rPr>
        <w:t>E. 5.1</w:t>
      </w:r>
    </w:p>
    <w:p>
      <w:r>
        <w:t>Der vorliegend zu beurteilende Sachverhalt ist komplex insofern als der Beschwerdeführer beginnend im Jahr 2014 Behelligungen sowohl durch die Taliban oder Unbekannte in Kabul geltend macht, als auch weitere Bedrohungen durch die Taliban, die in einer Entführung gegipfelt hätten, an seinem weiteren Arbeitsort in E._______, beziehungsweise auf dem Weg dorthin. Gemäss seinen Angaben liess er sich in Kabul, wohin die Familie nach der Rückkehr aus dem Iran gezogen war, im Bereich Medien und Journalismus ausbilden, was er mit der Eingabe zahlreicher Diplome und Kursbestätigungen belegen konnte. Bereits während des Studiums habe er in Kabul als Journalist gearbeitet (vgl. act. A15/25 F38, 116). In der Anhörung machte er geltend, sein zweijähriges Studium im Bereich Journalismus aufgrund seiner Sicherheitsprobleme nicht abgeschlossen zu haben (vgl. act. A15/25 F52). Auf Nachfrage erklärte er, er sei während der Zeit, in der er in Kabul als Journalist gearbeitet habe, mehrmals von unbekannten Leuten bedroht worden, mehrmals hätten Unbekannte auch versucht, in das Haus der Familie einzubrechen, und hätten gegen die Tür getreten (vgl. act. A15/25 F112-115). Einmal, als er sich nachts gegen 22 Uhr auf dem Heimweg von der Arbeit befunden habe, hätten Leute ihn überfallen, zusammengeschlagen und mit einem Messer attackiert. Er habe stark geblutet und sei ohnmächtig geworden und erst im Spital wieder aufgewacht (vgl. act. A15/25 F113). Nach diesem Vorfall habe er sich eine neue Arbeit gesucht, weil er sich nicht mehr sicher gefühlt habe (vgl. act. A15/25 F118). Auch während seiner Tätigkeit als Sekretär des Bürgermeisters (Sharwal) von E._______ sei er bedroht worden. Er sei als einziger Hazara dort aufgefallen und habe die ganze Zeit Probleme gehabt (vgl. act. A15/25 F82). Die Behelligungen durch die Taliban hätten ungefähr drei Monate nach seinem Stellenantritt begonnen, er habe Briefe und Anrufe erhalten, zweimal hätten sie ihn auch persönlich getroffen (vgl. act. A15/25 F83, 84, 122) oder unterwegs angehalten (vgl. act. A15/25 F85, 87). Er habe es jeweils seinem Vorgesetzten gemeldet, doch dieser habe nichts unternehmen können (act. A15/25 F. 121, 122). Kurz vor der Ausreise sei er - auf dem Weg zu seiner neuen Arbeitsstelle in einem Büro für Taxen, Finanzen und Steuern - von den Taliban entführt worden. Sein Taxi sei an einem Kontrollposten angehalten worden und er sei gezwungen worden auszusteigen. Man habe bei ihm Papiere gefunden, die ihn als Staatsbediensteten ausgewiesen hätten; er sei dann verschleppt worden. Er sei ohnmächtig geworden und erst in einem Raum aufgewacht, aus dem er dann mit einem Mitgefangenen habe flüchten können (vgl. act. A15/25 F102). Daraufhin habe er das Land verlassen.</w:t>
      </w:r>
    </w:p>
    <w:p>
      <w:r>
        <w:rPr>
          <w:b/>
        </w:rPr>
        <w:t>E. 5.2.1</w:t>
      </w:r>
    </w:p>
    <w:p>
      <w:r>
        <w:t>Die Vorinstanz erachtete die Vorbringen des Beschwerdeführers im angefochtenen Entscheid in erster Linie als nicht asylbeachtlich. Das SEM ging davon aus, der Beschwerdeführer sei wegen der Behelligungen durch die Taliban in E._______ geflüchtet und könne sich einer dort drohenden Verfolgung durch einen Wohnortswechsel nach Kabul entziehen, wo er eine interne Fluchtalternative vorfinde. Die geltend gemachten Bedrohungen in Kabul stufte das SEM als nicht fluchtauslösend ein, da der zeitliche Kausalzusammenhang unterbrochen worden sei (vgl. Verfügung SEM Ziff. II 1, 2). Allerdings wies die Vorinstanz im Entscheid vom 13. Juli 2017 auch bereits auf Widersprüche betreffend zentraler Vorbringen hin und erachtet es beispielsweise als unwahrscheinlich, dass der Beschwerdeführer während der Entführung mehrere Wochen bewusstlos gewesen sei, um dann ohne Weiteres der Festnahme der Taliban entfliehen zu können. Das SEM verwies in diesem Zusammenhang auf weitere Ungereimtheiten und stellte im Übrigen fest, dass der Beschwerdeführer wesentliche Vorbringen erst in der Anhörung und nicht bereits im Rahmen der BzP erwähnt hatte (vgl. ebenda, Ziff. 1, S. 4). Auch betreffend die geltend gemachte Messer-Attacke in Kabul brachte das SEM Zweifel am Wahrheitsgehalt an, auch dieser Vorfall sei erst in der Anhörung erstmalig erwähnt worden (vgl. ebenda, Ziff. 2, S. 4).</w:t>
      </w:r>
    </w:p>
    <w:p>
      <w:r>
        <w:rPr>
          <w:b/>
        </w:rPr>
        <w:t>E. 5.2.2</w:t>
      </w:r>
    </w:p>
    <w:p>
      <w:r>
        <w:t>Das Bundesverwaltungsgericht geht nach Prüfung der Akten davon aus, dass die geltend gemachten Verfolgungsvorbringen des Beschwerdeführers - wären sie denn glaubhaft gemacht - sehr wohl asylrelevant im Sinne des Art. 3 AsylG sein könnten. Das Bundesverwaltungsgericht hält es auch für erstellt, dass der Beschwerdeführer - wie durch viele Dokumente belegt - zunächst eine Journalisten-Ausbildung in Kabul absolvierte und dort auch versuchte, in diesen Beruf Fuss zu fassen, er davon jedoch abliess, um eine Verwaltungsstelle als Sekretär des Bürgermeisters von E._______ anzutreten (vgl. Vorakten A9/1 Beweismittel 7, A10/1 Beweismittel 20, beide eingereicht am 2. März 2016). Beide Aspekte der beruflichen Karriere konnte er durch Dokumente belegen. Zudem reichte er einen Datenträger ein, auf dem sich viele Fotos befinden, die ihn in Ausübung seiner Tätigkeit als Sekretär des Bürgermeisters von E._______ (oder jedenfalls im Rahmen einer erkennbar «offiziellen» Funktion zeigen, vgl. act. A10/1, Beweismittelcouvert, Datenträger mit Fotos). Allerdings hält es das Bundesverwaltungsgericht nicht für glaubhaft gemacht im Sinne von Art. 7 AsylG, dass der Beschwerdeführer tatsächlich vor der Ausreise in der von ihm geschilderten Weise Opfer von Verfolgungshandlungen und Behelligungen durch die Taliban - sowohl in Kabul als auch in E._______ - geworden ist, was im Folgenden genauer ausgeführt wird.</w:t>
      </w:r>
    </w:p>
    <w:p>
      <w:r>
        <w:rPr>
          <w:b/>
        </w:rPr>
        <w:t>E. 5.2.3</w:t>
      </w:r>
    </w:p>
    <w:p>
      <w:r>
        <w:t>Das Bundesverwaltungsgericht setzt den Schwerpunkt der Überprüfung der Vorbringen des Beschwerdeführers im Rahmen des Beschwerdeverfahrens anders als die Vorinstanz. Dieses Vorgehen bedeutet jedoch keine Motivsubstitution im eigentlichen Sinne. Zur Motivsubstitution gilt Folgendes: Der Grundsatz der Rechtsanwendung von Amtes wegen verpflichtet die Verwaltung und das Gericht, auf den festgestellten Sachverhalt jenen Rechtssatz anzuwenden, den sie als den einschlägigen erachten, und ihm jene Auslegung zu geben, von der sie überzeugt sind. Dieses Prinzip hat zur Folge, dass das Bundesverwaltungsgericht als Beschwerdeinstanz den angefochtenen Entscheid im Ergebnis mit einer Begründung bestätigen kann, die von jener der Vorinstanz abweicht (Art. 62 Abs. 4 VwVG; sog. Motivsubstitution). Sollte sich der neue Entscheid auf Rechtsnormen stützen, mit deren Anwendung die Parteien nicht rechnen mussten, ist ihnen Gelegenheit zu geben, sich vorgängig dazu zu äussern (zur Motivsubstitution vgl. Moser/Beusch/Kneubühler, Prozessieren vor dem Bundesverwaltungsgericht, 2. Aufl. 2013, Rz. 1.54; BVGE 2007/41 E. 2 m.w.H.). Vorliegend kann aus den folgenden Gründen auf die Gewährung des rechtlichen Gehörs verzichtet werden: Auch die Vorinstanz hatte in ihrem Entscheid bereits Zweifel an der Glaubhaftigkeit zentraler Aspekte der Asylvorbringen des Beschwerdeführers geäussert. Der Beschwerdeführer wäre deshalb seinerseits bereits im Rahmen der Beschwerdeeingabe oder auf Stufe der Replik gehalten gewesen, sich zur Einschätzung des SEM hinsichtlich der Zweifel an der Glaubhaftigkeit seiner Vorbringen zu äussern. Der Rechtsvertreter machte diesbezüglich zwar geltend, das SEM dürfe sich keine Alternativbegründung (mangelnde Glaubhaftigkeit) vorbehalten (Vgl. Beschwerdeergänzung vom 1. September 2017, Beschwerdeakten act. 3, S. 3). Er warf dem SEM in diesem Zusammenhang vor, auf eine vertiefte Glaubhaftigkeitsprüfung verzichtet zu haben und sich den Rückgriff auf die Ablehnung des Gesuchs mittels einer später vorzunehmenden Glaubhaftigkeitsprüfung in unzulässiger Weise vorzubehalten. Dieser Vorwurf stellt keine substanziierte Auseinandersetzung mit den Ausführungen des SEM bezüglich der Glaubhaftigkeit dar. Eine solche ist bisher ausgeblieben, obwohl die Vorinstanz den Beschwerdeführer im Entscheid konkret auf wesentliche Aspekte hingewiesen hatte, aus denen sich aus ihrer Sicht Zweifel an der Glaubhaftigkeit ergeben hätten. Setzt das Gericht nun den Schwerpunkt seiner Prüfung anders als das SEM, so dürfte dies für den Beschwerdeführer nicht - wie im Rahmen einer echten Motivsubstitution der Regelfall -, eine völlig unerwartete Wendung im Verfahren sein. Der Beschwerdeführer hätte vielmehr damit rechnen müssen, dass auch die Glaubhaftigkeit der Vorbringen im Rahmen des Beschwerdeverfahrens vertieft geprüft werden würde, da bereits das SEM auf verschiedene Unglaubhaftigkeitsaspekte hingewiesen hatte. Zu diesen hätte der Beschwerdeführer im Rahmen des Beschwerdeverfahrens bereits Stellung nehmen können und müssen. Auf die Gewährung des rechtlichen Gehörs kann daher verzichtet werden, ohne dass die Verfahrensrechte des Beschwerdeführers in unzulässiger Weise tangiert würden.</w:t>
      </w:r>
    </w:p>
    <w:p>
      <w:r>
        <w:rPr>
          <w:b/>
        </w:rPr>
        <w:t>E. 5.3</w:t>
      </w:r>
    </w:p>
    <w:p>
      <w:r>
        <w:t>Das Gericht hält die vom Beschwerdeführer geltend gemachten Verfolgungshandlungen durch die Taliban aus den folgenden Gründen nicht für glaubhaft gemacht: Es fällt auf, dass der Beschwerdeführer, eine Person mit höherer Bildung, zwar in der Anhörung sehr viel berichtete, die angeblich erlittenen Misshandlungen und Bedrohungen jedoch jeweils nur sehr schablonenartig und vage schilderte und wenig wirkliche Details lieferte; auch die zeitliche Einordnung fiel sehr ungenau aus. Es soll sich bei den Aggressoren immer nur um «Unbekannte» gehandelt haben. Er sprach von Anfang an nur von «den Taliban» (vgl. act. A3/12 F7.01, 7.02) oder «von den Leuten» (vgl. act. A15/25 F85, 87, 102, 112-114). Merkwürdig ist auch, dass er jedes Mal in Ohnmacht gefallen sein will, wenn er tätlich bedroht oder angegriffen wurde und sich daher an nichts mehr zu erinnern vermag (vgl. act. A15/25 F102 [Entführung in I._______], F113 [Messerattacke in Kabul]). Auf diesen Aspekt war bereits die Vorinstanz eingegangen. Wenig wahrscheinlich ist ferner seine Flucht nach der Entführung durch die Taliban (act. A15/25 F102; vgl. dazu neben dem Anhörungsprotokoll auch die persönliche Anamnese im Arztbericht vom 24. Juli 2018, Beilage zu Beschwerdeakten act. 9, S. 5: «Er wisse nicht, was dann passiert sei, jedenfalls sei er plötzlich neben anderen schlafenden Personen in einer ihm unbekannten Hütte aufgewacht. Er sei aufgestanden und zum nächsten Ort gelaufen»). Auch die Erklärungen auf den Vorhalt der Widersprüche (act. A15/25 ab F130 ff.) vermögen den Eindruck nicht zu erschüttern, dass er seine Verfolgungsvorbringen nur sehr wenig konkretisiert hat, seine Schilderungen weisen keine Realkennzeichen auf, sondern waren stets sehr oberflächlich, wenn es um die Schilderung der Angriffe und Bedrohungen ging. Gerade von einer Person mit einem journalistischen Hintergrund hätte man in diesem Punkt deutlich mehr Substanz bei der Schilderung des Erlebten erwarten dürfen. Dies kann auch nicht - wie vom Beschwerdeführer in der Beschwerde vorgebracht - auf eine mangelhafte Übersetzung zurückgeführt werden.</w:t>
      </w:r>
    </w:p>
    <w:p>
      <w:r>
        <w:rPr>
          <w:b/>
        </w:rPr>
        <w:t>E. 5.4</w:t>
      </w:r>
    </w:p>
    <w:p>
      <w:r>
        <w:t>Bei dieser Ausgangslage vermögen auch die zum Beleg der Bedrohung im Rahmen des erstinstanzlichen Verfahrens eingereichten Drohbriefe der Taliban (vgl. Vorakten A9/1 Beweismittel 6) an der Einschätzung, der Beschwerdeführer habe die Behelligungen durch die Taliban mit hoher Wahrscheinlichkeit nicht so erlebt, wie geschildert, nichts zu ändern. Dokumente wie der vorgelegte Drohbrief der Taliban sind nicht fälschungssicher, sie können gefälscht oder auf «Bestellung» fabriziert werden. Es kommt ihnen daher nur geringer Beweiswert zu (vgl. statt vieler das Urteil des Bundesverwaltungsgerichts E-5479/2016 vom 7. Juni 2019 E. 5.5). Sie können deshalb für sich allein genommen nicht als Beleg für die Glaubhaftigkeit eines Vorbringens dienen.</w:t>
      </w:r>
    </w:p>
    <w:p>
      <w:r>
        <w:rPr>
          <w:b/>
        </w:rPr>
        <w:t>E. 5.5</w:t>
      </w:r>
    </w:p>
    <w:p>
      <w:r>
        <w:t>Die vom Beschwerdeführer geltend gemachten Schwierigkeiten für Angehörige der Minderheit der Hazara erreichen nach Praxis des Bundesverwaltungsgerichts nicht die Schwelle einer asylerheblichen Verfolgung (Vgl. Urteil des BVGer D-4548/2016 vom 27. März 2018 E. 6 betreffend die Provinz Ghazni; für die Provinz Maidan Wardak stellt sich die Lage nicht relevant anders dar).</w:t>
      </w:r>
    </w:p>
    <w:p>
      <w:r>
        <w:rPr>
          <w:b/>
        </w:rPr>
        <w:t>E. 5.6</w:t>
      </w:r>
    </w:p>
    <w:p>
      <w:r>
        <w:t>Der Beschwerdeführer hat im Rahmen der Beschwerde einen Zeitungsartikel eingereicht, der ihn mit Foto zeigt und in dem ihm vorgeworfen wird, im Rahmen seiner Tätigkeit als Sekretär des Bürgermeisters von E._______ Gelder im Zusammenhang mit Landverkäufen unterschlagen zu haben (vgl. Beschwerde vom 12. August 1027, Beschwerdeakten act. 1, Beilage 8). Der Beschwerdeführer hat diesbezüglich vorgetragen, er sei - nach der Ausreise - auch noch zu Unrecht beschuldigt worden und man habe ihm kriminelle Handlungen unterstellen wollen. In Wahrheit habe er sich immer korrekt verhalten. Das SEM hat im Rahmen der Vernehmlassung angemerkt, dass die Datierung im Zeitungsartikel nicht mit dem vom Beschwerdeführer geschilderten Zeitablauf übereinstimmen könne. Gemäss dem Bericht in der Zeitung «J._______», der vom 24. Mizan 1390, also umgerechnet vom 16. Oktober 2011, datiert, wurde der Beschwerdeführer für die Veruntreuung im Rahmen seiner Tätigkeit als Sekretär des Bürgermeisters von E._______ bereits im Jahr 2011 gesucht, und dem Bericht ist ferner zu entnehmen, dass er zu diesem Zeitpunkt flüchtig gewesen sei, beziehungsweise keine Informationen über seine Adresse vorlägen. Auch dieser Aspekt wirft Fragen auf. Einerseits liegen Belege für die Tätigkeit des Beschwerdeführers als Sekretär des Bürgermeisters von E._______ vor, die einen deutlich späteren - wie von ihm angegeben (vgl. act. A3/12 F1.17.05) - Zeitraum umfassen. Zum Beispiel datiert die Arbeitsbestätigung vom umgerechnet 28. März 2015 (vgl. das Datum auf Vorakten A9/1 Beweismittel 8, vgl. auch A15/25 F7). Weiter liegt der Mitarbeiter-Ausweis des E._______ Municipality Directorates vor, der dem Beschwerdeführer am 11. August 2014 ausgestellt wurde (vgl. Vorakten A10/1 Beweismittel 20, vgl. A15/25 F54). Andererseits liegt auch ein Beweismittel vor, wonach der Beschwerdeführer von Januar 2010 bis 31. Juni 2011 für K._______ tätig war (vgl. Vorakten A9/1 Beweismittel 11). Der Zeitungsartikel ist vor diesem Hintergrund nicht geeignet, die Glaubhaftigkeit einer dem Beschwerdeführer drohenden Verfolgung durch die Taliban zu belegen, er verstärkt vielmehr die Widersprüchlichkeiten in Bezug auf eine ihm drohende Verfolgung.</w:t>
      </w:r>
    </w:p>
    <w:p>
      <w:r>
        <w:rPr>
          <w:b/>
        </w:rPr>
        <w:t>E. 5.7</w:t>
      </w:r>
    </w:p>
    <w:p>
      <w:r>
        <w:t>In Würdigung aller Sachverhaltselemente kommt das Bundesverwaltungsgericht zum Ergebnis, dass es dem Beschwerdeführer nicht gelungen ist, eine ihm im Fall der Rückkehr nach Afghanistan drohende Verfolgung durch die Taliban - sei es in E._______ oder in Kabul - glaubhaft zu machen im Sinne von Art. 7 AsylG. Das SEM hat das Asylgesuch daher zu Recht abgelehnt, wenn es auch den Schwerpunkt der Prüfung der Asylvorbringen anders setzte.</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(nachfolgend: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wäre demnach unter dem Aspekt von Art. 5 AsylG rechtmässig.</w:t>
      </w:r>
    </w:p>
    <w:p>
      <w:r>
        <w:rPr>
          <w:b/>
        </w:rPr>
        <w:t>E. 7.4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 entgegen der in der Beschwerdeschrift vertretenen Ansicht - den Wegweisungsvollzug zum heutigen Zeitpunkt nicht als unzulässig erscheinen. In der Beschwerdeschrift werden keine neuen Anhaltspunkte vorgebracht, wonach dem Beschwerdeführer eine nach Art. 3 EMRK oder Art. 3 FoK verbotene Behandlung drohen würde. Nach dem Gesagten wäre der Vollzug der Wegweisung sowohl im Sinne der asyl- als auch der völkerrechtlichen Bestimmungen zulässig.</w:t>
      </w:r>
    </w:p>
    <w:p>
      <w:r>
        <w:rPr>
          <w:b/>
        </w:rPr>
        <w:t>E. 8</w:t>
      </w:r>
    </w:p>
    <w:p>
      <w:r>
        <w:t>Hingegen erachtet das Gericht den Wegweisungsvollzug zum heutigen Zeitpunkt als nicht zumutbar.</w:t>
      </w:r>
    </w:p>
    <w:p>
      <w:r>
        <w:rPr>
          <w:b/>
        </w:rPr>
        <w:t>E. 8.1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w:t>
      </w:r>
    </w:p>
    <w:p>
      <w:r>
        <w:t>Das Bundesverwaltungsgericht hat mit Urteil D-5800/2016 vom 13. Oktober 2017 eine ausführliche Lageanalyse zur Situation in der afghanischen Hauptstadt Kabul vorgenommen (vgl. E. 6.3 ff. [als Referenzurteil publiziert]); diese Einschätzungen sind weiterhin zutreffend. Danach stellt sich zum heutigen Zeitpunkt sowohl die Sicherheitslage, welche als volatil und von zahlreichen Anschlägen geprägt zu bezeichnen ist, als auch die humanitäre Situation in Kabul im Vergleich zu der in BVGE 2011/7 beschriebenen Situation klar verschlechtert dar. Die Lage in Kabul ist daher grundsätzlich als existenzbedrohend und somit unzumutbar im Sinne von Art. 83 Abs. 4 AIG zu qualifizieren. Von dieser Regel kann abgewichen werden, falls besonders begünstigende Faktoren vorliegen, aufgrund derer ausnahmsweise von der Zumutbarkeit des Vollzugs ausgegangen werden kann.</w:t>
      </w:r>
    </w:p>
    <w:p>
      <w:r>
        <w:rPr>
          <w:b/>
        </w:rPr>
        <w:t>E. 8.2.1</w:t>
      </w:r>
    </w:p>
    <w:p>
      <w:r>
        <w:t>Solche besonders begünstigenden Faktoren können nach dem vorgenannten Referenzurteil namentlich dann gegeben sein, wenn es sich bei der zurückkehrenden Person um einen jungen, gesunden Mann handelt. Unabdingbar ist ferner in jedem Fall ein soziales Netz, das sich im Hinblick auf die Aufnahme und Wiedereingliederung der zurückkehrenden Person als tragfähig erweist. Dieses soziale Netz muss ihr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kann nicht von einem tragfähigen sozialen Beziehungsnetz ausgegangen werden. Entscheidrelevant ist zudem, über welche Berufserfahrung die rückkehrende Person verfügt beziehungsweise inwiefern eine wirtschaftliche Wiedereingliederung mit einer bezahlten Arbeit im Zusammenspiel mit dem Beziehungsnetz begünstigt werden kann. Angesichts der festgestellten Verschlechterung der Lage in Kabul versteht es sich von selbst, dass das Vorliegen dieser strengen Anforderungen in jedem Einzelfall sorgfältig geprüft werden muss und diese erfüllt sein müssen, um einen Wegweisungsvollzug nach Kabul als zumutbar zu qualifizieren (Urteil des Bundesverwaltungsgerichts D-5800/2016 vom 13. Oktober 2017 E. 8.4.1 [als Referenzurteil publiziert]). Zusammenfassend ergibt sich somit, dass eine Wegweisung nach Kabul lediglich bei Vorliegen besonders günstiger Voraussetzungen - so insbesondere für alleinstehende, gesunde Männer mit einem tragfähigen Beziehungsnetz, einer Möglichkeit zur Sicherung des Existenzminimums und einer gesicherten Wohnsituation - als zumutbar zu qualifizieren ist.</w:t>
      </w:r>
    </w:p>
    <w:p>
      <w:r>
        <w:rPr>
          <w:b/>
        </w:rPr>
        <w:t>E. 8.3.1</w:t>
      </w:r>
    </w:p>
    <w:p>
      <w:r>
        <w:t>Der Beschwerdeführer stammt aus der Provinz Maidan Wardak; er wurde im Dorf B._______ geboren (vgl. A15/25 F61). Als er sieben oder acht Jahre alt war, verliess die Familie Afghanistan und begab sich in den Iran (vgl. act. A3/12 F1.07, F2.04; A15/25 F15). Im Jahr 2008/2009 kehrte die Familie nach Afghanistan zurück und liess sich in Kabul nieder, wo der Beschwerdeführer die Schule beendete und ein Studium aufnahm (vgl. act. A15/25 F15, 29). Nach dem Tod des Vaters lebte der Beschwerdeführer mit seiner Mutter und den jüngeren Geschwistern in einem Haus, das der Familie gehörte (vgl. act. A3/12 F3.01). Die Mutter arbeitete ab und zu als Schneiderin. Bereits als Student arbeitete der Beschwerdeführer deshalb, um die Familie zu unterstützen (vgl. A15/25 F15, 32, 44- 46, 77). Gemäss seinen Angaben vermietete die Familie im eigenen Haus auch Zimmer, was ihr Einnahmen von ungefähr 20'000 Afghani (rund Fr. 250.-) ermöglichte (vgl. A15/25 F77 -79, 97, 98). Der Beschwerdeführer hatte gemäss eigenen Angaben von 2008 bis 2015 seinen Wohnsitz in Kabul, von August 2014 bis zur Ausreise im Jahr 2015 arbeitete er jedoch in E._______, wo er sich jeweils mehrere Monate aufhielt (vgl. A15/25 F16-20, 72, 75, 76). Der Beschwerdeführer behauptete in der Anhörung, auch seine Mutter und die Geschwister seien wegen seiner Person in Kabul bedroht worden (vgl. A15/25 F111). In der Beschwerdeeingabe vom 12. August 2017 widersprach der Beschwerdeführer der Einschätzung des SEM, wonach er eine zumutbare Aufenthaltsalternative in Kabul habe. Er erklärte, er habe beim letzten Telefonat mit seiner Mutter am 6. Juni 2017 erfahren, dass die Mutter und die jüngeren Geschwister grosse Sicherheitsprobleme gehabt hätten. Sein jüngerer Bruder sei von Unbekannten zusammengeschlagen worden, man habe diesen nach der Adresse und dem Aufenthalt des Beschwerdeführers gefragt und der ganzen Familie gedroht. Dies könne er mit Fotos belegen, welche den Bruder im Spital zeigten, er reichte auch ein Rezept ein, betreffend die Behandlung des Bruders (vgl. Beschwerde vom 12. August 2017, Beschwerdeakten act. 1 Beilagen 9 und 11). Aus Angst habe die Familie schliesslich Kabul verlassen und sich in den Iran begeben. Auch seine Tante mütterlicherseits und sein Cousin, die beide in Kabul gelebt hätten, seien inzwischen verstorben, zum Beleg legte der Beschwerdeführer deren Todesanzeigen vor (Beilagen zur Beschwerde vom 12. August 2017, Beschwerdeakten act. 1). Der mandatierte Rechtsvertreter ergänzte in der Beschwerdeergänzung, es könne unter diesen Umständen nicht von einem tragfähigen Beziehungsnetz ausgegangen werden (vgl. Beschwerdeergänzung vom 30. Juli 2018, Beschwerdeakten act. 9; vgl. auch Replik vom 4. März 2020, Beschwerdeakten act 18), auch habe das SEM die aktuelle Sicherheitslage in Kabul nicht berücksichtigt und seine Einschätzung auf überholte Informationen abgestützt. Das SEM habe damit das rechtliche Gehör respektive den Untersuchungsgrundsatz verletzt, weshalb die Verfügung aufzuheben sei. Es müsse eine neue Lageeinschätzung vorgenommen werden. In der Beschwerdeergänzung vom 30. Juli 2018 argumentierte der Rechtsvertreter unter Vorlage eines Arztzeugnisses, der Beschwerdeführer leide unter einer PTBS und mittelgradigen Depressionen, was zu berücksichtigen sei. Insbesondere seien die Angaben des Beschwerdeführers betreffend den Verlust des sozialen Netzes in Kabul realistisch, und die Anforderungen seit dem ergangenen Referenzurteil D-5800/2016 hätten sich diesbezüglich auch erhöht. Auf den Vorhalt in der Vernehmlassung des SEM, wonach die Behauptung, die Familie habe Kabul verlassen, nicht belegt worden sei, weshalb es sich um eine unbelegt gebliebene Schutzbehauptung handle, entgegnete der Beschwerdeführer in der Replik vom 4. März 2020, unter Vorlage der Kopie eines Fotos, das seine Mutter im Iran zeige, dass es letztlich gar keine Rolle spiele, wo sich die Mutter und die jüngeren Geschwister aufhielten, da sie ohnehin kein «tragfähiges Beziehungsnetz» bieten könnten. Im Gegenteil sei es der Beschwerdeführer gewesen, der seine Familie unterhalten habe.</w:t>
      </w:r>
    </w:p>
    <w:p>
      <w:r>
        <w:rPr>
          <w:b/>
        </w:rPr>
        <w:t>E. 8.3.2</w:t>
      </w:r>
    </w:p>
    <w:p>
      <w:r>
        <w:t>Der Wegweisungsvollzug in sein Heimatdorf in der Provinz Maidan Wardak ist gemäss Rechtsprechung des Bundesverwaltungsgerichts generell unzumutbar (vgl. Urteil des Bundesverwaltungsgerichts D-5800/2016 vom 13. Oktober 2017 E. 7.6 [als Referenzurteil publiziert]).</w:t>
      </w:r>
    </w:p>
    <w:p>
      <w:r>
        <w:rPr>
          <w:b/>
        </w:rPr>
        <w:t>E. 8.3.3</w:t>
      </w:r>
    </w:p>
    <w:p>
      <w:r>
        <w:t>Aber auch die vom SEM genannte Aufenthaltsalternative in Kabul erweist sich im vorliegenden Fall als unzumutbar: Der Beschwerdeführer ist zwar jung und gut ausgebildet, er leidet aber gemäss Arztzeugnis vom 24. Juli 2018, ausgestellt von der Klinik für Konsiliarpsychiatrie und Psychosomatik des G._______, an einer posttraumatischen Belastungsstörung (ICD-10: F.43.1) sowie an einer mittelgradigen depressiven Episode (ICD-10: F32.1). Seit dieser Erstdiagnose scheint er in Behandlung geblieben zu sein (vgl. Behandlungsbestätigung vom 24. Mai 2019, Beilage zu Beschwerdeakten act. 10). Zwar geht das SEM davon aus, diese Leiden seien in Kabul gut behandelbar (vgl. Medizinisches Konsulting vom 4. November 2019, Beilage zur Vernehmlassung, Beschwerdeakten act. 16), jedoch sind dem Bundesverwaltungsgericht auch andere Quellen bekannt, wonach der Zugang zu psychiatrischer Behandlung und zu Psychotherapie in ganz Afghanistan und auch in Kabul nur in äusserst unzureichendem Masse möglich sei (vgl. BVGer Urteil E-2381/2019 vom 12. Juli 2019 E. 4.8 mit Verweis auf einen Bericht des Europäischen Unterstützungsbüros für Asylfragen [EASO] vom 1. April 2019). Der Bericht des EASO hält fest, dass es in Kabul nur eine einzige öffentliche psychiatrische Klinik gibt (vgl. EASO-Country of Origin Information Report, Afghanistan - Key socio-economic indicators, Focus on Kabul City, Mazar-e Sharif and Herat City, April 2019, Kapitel Mental Health Care, Ziff. 8.4 S. 49 f., https://coi.easo.europa.eu/administration/easo/-PLib-/EASO_COI_Afghanistan_KSEI_April_2019.pdf, besucht am 17.04.2020). EASO zitiert ferner eine Studie aus dem Jahr 2017, wonach in Kabul drei ausgebildete Psychiater und zehn Psychologen eine Bevölkerung von mehr als 30 Millionen zu betreuen hätten (vgl. EASO-Bericht, a.a.O., S. 49). Unter diesen Vorzeichen ist es völlig ungewiss, ob der Beschwerdeführer zu dieser Klinik in Kabul oder zu einer privaten Behandlungsmöglichkeit, allenfalls im nahen Ausland, Zugang erhalten könnte (vgl. EASO-Bericht, a.a.O., S. 50). Zu berücksichtigen ist auch, dass der Beschwerdeführer in Kabul nicht lange gearbeitet hat und er seine Ausbildung als Journalist gerade aus Furcht vor Sicherheitsproblemen nicht beendet hat. Die Ausführungen in der Beschwerdeergänzung zum Gefährdungsprofil teilt das Bundesverwaltungsgericht dahingehend, dass Journalisten und Medienschaffende als Personengruppe besonders gefährdet seien (vgl. Beschwerdeergänzung vom 1. September 2017, Beschwerdeakten act. 3 S. 5 mit Verweis auf einen Bericht der Schweizerischen Flüchtlingshilfe). Es ist also ungewiss, ob er im Fall der Rückkehr in Kabul ein gesichertes Auskommen in seinem Beruf finden könnte. Zudem hält sich der Beschwerdeführer, der gemäss eigenen Angaben am 23. Juli 2015 aus Afghanistan ausreiste, seit bald fünf Jahren ausserhalb des Landes auf (vgl. act. A3/12 F2.02, F5.01), seine Tante und sein Cousin sind gestorben, Personen, die er selbst als wichtige Angehörige in Kabul bezeichnete (vgl. act. A3/12 F3.01, vgl. zum Beweis die Todesanzeigen in der Beilage zur Beschwerdeeingabe). Es kann nicht davon ausgegangen werden, dass der Beschwerdeführer in nennenswertem Umfang auf früher bestehende Kontakte zurückgreifen kann. Selbst wenn seine Mutter und die Geschwister sich in Kabul aufhalten würden - was nach wie vor nicht als erstellt erachtet werden kann - so ist den Ausführungen in der Beschwerde zuzustimmen, dass es der Beschwerdeführer war, der den Lebensunterhalt der Familie sicherte, nicht umgekehrt. Von der Mutter, die Hausfrau war und gelegentliche Näharbeiten verrichtete, sowie den jüngeren Geschwistern (inzwischen circa 18 und 16 Jahre alt) kann keine grosse Unterstützung bei der Reintegration erwartet werden. Als einzig belegter positiver Faktor ist festzuhalten, dass der Beschwerdeführer in Kabul wahrscheinlich im Haus der Familie wohnen könnte (vgl. Ausführungen in E. 8.3.1). Dieser Umstand allein reicht jedoch nicht aus, um besonders begünstigende Faktoren im Sinne des Referenzurteils D-5800/2016 zu begründen. Schliesslich ist im Rahmen der Gesamtwürdigung auch beachtlich, dass er als Hazara generell zusätzliche Diskriminierungen zu befürchten hätte, welche insbesondere beim wirtschaftlichen Fortkommen Schwierigkeiten bereiten könnten (vgl. dazu das Urteil des BVGer D-4548/2016 vom 27. März 2018 E. 9.4.2).</w:t>
      </w:r>
    </w:p>
    <w:p>
      <w:r>
        <w:rPr>
          <w:b/>
        </w:rPr>
        <w:t>E. 8.4</w:t>
      </w:r>
    </w:p>
    <w:p>
      <w:r>
        <w:t>In der Gesamtabwägung folgt daraus, dass der Beschwerdeführer bei einer Rückkehr nach Kabul insbesondere aufgrund des ungenügenden sozialen Netzes in Kabul, welches ihm bei der wirtschaftlichen und sozialen Reintegration behilflich sein könnte, sowie des Fehlens von anderen besonders günstigen Voraussetzungen mit überwiegender Wahrscheinlichkeit in eine existenzbedrohende Lage geraten würde. Der Wegweisungsvollzug ist demnach als unzumutbar im Sinne von Art. 83 Abs. 4 AIG zu qualifizieren.</w:t>
      </w:r>
    </w:p>
    <w:p>
      <w:r>
        <w:rPr>
          <w:b/>
        </w:rPr>
        <w:t>E. 8.5</w:t>
      </w:r>
    </w:p>
    <w:p>
      <w:r>
        <w:t>Den Akten lassen sich keinerlei Hinweise entnehmen, wonach der Beschwerdeführer einen der Tatbestände von Art. 83 Abs. 7 AIG (Ausschluss von der vorläufigen Aufnahme) erfüllen würde.</w:t>
      </w:r>
    </w:p>
    <w:p>
      <w:r>
        <w:rPr>
          <w:b/>
        </w:rPr>
        <w:t>E. 9</w:t>
      </w:r>
    </w:p>
    <w:p>
      <w:r>
        <w:t>Die Beschwerde ist demnach teilweise gutzuheissen, die Dispositivziffern 4 und 5 der Verfügung vom 13. Juli 2017 sind aufzuheben und das SEM ist anzuweisen, den Beschwerdeführer wegen Unzumutbarkeit des Wegweisungsvollzuges in der Schweiz vorläufig aufzunehmen. Im Übrigen ist die Beschwerde abzuweisen.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der Asylgewährung und der Aufhebung der Wegweisung unterlegen. Bezüglich der Anordnung des Wegweisungsvollzugs hat er obsiegt. Praxisgemäss bedeutet dies ein hälftiges Obsiegen.</w:t>
      </w:r>
    </w:p>
    <w:p>
      <w:r>
        <w:rPr>
          <w:b/>
        </w:rPr>
        <w:t>E. 10.2</w:t>
      </w:r>
    </w:p>
    <w:p>
      <w:r>
        <w:t>Nach dem Gesagten wären die Verfahrenskosten zur Hälfte dem Beschwerdeführer aufzuerlegen (Art. 63 Abs. 1 VwVG). Da der mit der Beschwerde gestellte Antrag auf unentgeltliche Prozessführung mit Verfügung vom 18. August 2017 gutgeheissen wurde und die Bedürftigkeit des Beschwerdeführers auch heute weiterhin zu bejahen ist, werden vorliegend keine Verfahrenskosten auferlegt.</w:t>
      </w:r>
    </w:p>
    <w:p>
      <w:r>
        <w:rPr>
          <w:b/>
        </w:rPr>
        <w:t>E. 10.3</w:t>
      </w:r>
    </w:p>
    <w:p>
      <w:r>
        <w:t>Der Beschwerdeführer ist im Umfang seines Obsiegens - hier also hälftig - für die ihm erwachsenen notwendigen Kosten zu entschädigen (Art. 64 Abs. 1 VwVG; Art. 7 ff. VGKE). Der Rechtsvertreter legte am 4. März 2020 eine Kostennote vor, in welcher ein Aufwand von 10.5 Stunden zu Fr. 200.- bei Obsiegen zuzüglich Fr. 40.- für Kopien, Telefon und Porti geltend gemacht wird. Der Aufwand (von insgesamt Fr. 2140.-) ist in zeitlicher und finanzieller Hinsicht als angemessen zu erkennen. Das SEM ist demnach anzuweisen, dem Beschwerdeführer eine Parteientschädigung hälftig in der Höhe von Fr. 1070.- auszurichten.</w:t>
      </w:r>
    </w:p>
    <w:p>
      <w:r>
        <w:rPr>
          <w:b/>
        </w:rPr>
        <w:t>E. 10.4</w:t>
      </w:r>
    </w:p>
    <w:p>
      <w:r>
        <w:t>Nachdem der rubrizierte Rechtsvertreter dem Beschwerdeführer als amtlicher Rechtsbeistand beigeordnet worden ist (vgl. Art. 110a Abs. 1 AsylG), ist er im Weiteren für seinen Aufwand unbesehen des Ausgangs des Verfahrens zu entschädigen, soweit dieser sachlich notwendig war (vgl. Art. 12 i.V.m. Art. 8 Abs. 2 des Reglements vom 21. Februar 2008 über die Kosten und Entschädigungen vor dem Bundesverwaltungsgericht [VGKE, SR 173.320.2]). Das Gericht geht bei amtlicher Vertretung praxisgemäss von einem Stundenansatz von Fr. 100.- bis Fr. 150.- für nicht-anwaltliche Vertreterinnen und Vertreter aus (vgl. Art. 12 i.V.m. Art. 10 Abs. 2 VGKE), wobei nur der notwendige Aufwand zu entschädigen ist (vgl. Art. 8 Abs. 2 VGKE). Dieser Stundensatz wurde dem Rechtsvertreter im Rahmen der amtlichen Verbeiständung bereits mitgeteilt (vgl. Zwischenverfügung vom 6. September 2017). Der in der Kostennote angegebene Stundenansatz von Fr. 200.- ist entsprechend auf Fr. 150.- zu reduzieren, der geltend gemachte Aufwand ist indessen bereits als angemessen erkannt worden. Dem Rechtsvertreter ist demnach der weitere Aufwand hälftig zulasten der Gerichtskasse als amtliches Honorar in Höhe von Fr. 807.50 zu 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