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E-4464/2023 vom 12. Juli 2023</w:t>
      </w:r>
    </w:p>
    <w:p>
      <w:r>
        <w:t>Bundesverwaltungsgericht, 2023-07-12, DE</w:t>
      </w:r>
    </w:p>
    <w:p>
      <w:r>
        <w:rPr>
          <w:b/>
        </w:rPr>
        <w:t xml:space="preserve">Quelle: </w:t>
      </w:r>
      <w:r>
        <w:t>https://mcp.opencaselaw.ch/entscheid/bvger_E-4464_2023_d20230712</w:t>
      </w:r>
    </w:p>
    <w:p>
      <w:r>
        <w:t>FR: TAF E-4464/2023 du 12 juillet 2023</w:t>
      </w:r>
    </w:p>
    <w:p>
      <w:r>
        <w:t>IT: TAF E-4464/2023 del 12 luglio 2023</w:t>
      </w:r>
    </w:p>
    <w:p>
      <w:pPr>
        <w:pStyle w:val="Heading2"/>
      </w:pPr>
      <w:r>
        <w:t>Regeste</w:t>
      </w:r>
    </w:p>
    <w:p>
      <w:r>
        <w:t>Asyl und Wegweisung (Mehrfachgesuch) | Asyl und Wegweisung (Mehrfachgesuch); Verfügung des SEM vom 12. Juli 2023</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und Art. 108 Abs. 6 AsylG; Art. 48 Abs. 1 sowie Art. 52 Abs. 1 VwVG).</w:t>
      </w:r>
    </w:p>
    <w:p>
      <w:r>
        <w:rPr>
          <w:b/>
        </w:rPr>
        <w:t>E. 1.3</w:t>
      </w:r>
    </w:p>
    <w:p>
      <w:r>
        <w:t>Mit seinem Beschwerdeantrag Ziff. 3 (wörtlich: «Asylgesuch von mei- ner Mandantin sei auch als Frauenspezifische Asylgesuch überprüft wer- den») beantragt der Beschwerdeführer sinngemäss, es sei bei der Prüfung seiner Asylvorbringen den frauenspezifischen Fluchtgründen Rechnung zu tragen. Da es sich beim Beschwerdeführer gemäss den Akten jedoch um eine männliche asylsuchende Person handelt, die vor dem SEM keine frau- enspezifischen Fluchtgründe vorgetragen hat, ist auf den erwähnten An- trag nicht einzutreten.</w:t>
      </w:r>
    </w:p>
    <w:p>
      <w:r>
        <w:rPr>
          <w:b/>
        </w:rPr>
        <w:t>E. 1.4</w:t>
      </w:r>
    </w:p>
    <w:p>
      <w:r>
        <w:t>Auf die frist- und formgerecht eingereichte Beschwerde ist – im darge- legten Umfang (vgl. E. 1.3 hiervor) – einzutreten.</w:t>
      </w:r>
    </w:p>
    <w:p>
      <w:r>
        <w:rPr>
          <w:b/>
        </w:rPr>
        <w:t>E. 2</w:t>
      </w:r>
    </w:p>
    <w:p>
      <w:r>
        <w:t>Die Kognition des Bundesverwaltungsgerichts und die zulässigen Rügen richten sich im Asylbereich nach Art. 106 Abs. 1 AsylG, im Bereich des Aus- länderrechts nach Art. 49 VwVG (vgl. BVGE 2014/26 E. 5).</w:t>
      </w:r>
    </w:p>
    <w:p>
      <w:r>
        <w:t>E-4464/2023 Seite 7</w:t>
      </w:r>
    </w:p>
    <w:p>
      <w:r>
        <w:rPr>
          <w:b/>
        </w:rPr>
        <w:t>E. 3.1</w:t>
      </w:r>
    </w:p>
    <w:p>
      <w:r>
        <w:t>Der Beschwerdeführer macht in seiner Rechtsmitteleingabe (Ziff. 4.1 f., S. 8) geltend, das SEM habe den Sachverhalt unvollständig und falsch festgestellt sowie eine pauschale und undifferenzierte Verfügung erlassen, und beantragt, die Sache sei ans SEM zur Abklärung des rechtserhebli- chen Sachverhalts zurückzuweisen, sofern die Voraussetzungen für ein re- formatorisches Urteil nicht gegeben seien. Da sich das Verfahren nach Prü- fung der Akten, insbesondere der angefochtenen Verfügung, indessen als spruchreif erweist, ist der Antrag des Beschwerdeführers auf Rückweisung der Sache ans SEM zur neuen Abklärung abzuweisen.</w:t>
      </w:r>
    </w:p>
    <w:p>
      <w:r>
        <w:rPr>
          <w:b/>
        </w:rPr>
        <w:t>E. 3.2</w:t>
      </w:r>
    </w:p>
    <w:p>
      <w:r>
        <w:t>Auch der Antrag des Beschwerdeführers, es sei von Amtes wegen eine Übersetzung der Beschwerdebeilagen zu veranlassen, ist abzuweisen, nachdem der Beschwerdeführer zu drei der von ihm eingereichten türkisch- sprachigen Unterlagen bereits deutsche Übersetzungen beigelegt hat, der Inhalt der übrigen Beschwerdebeilagen auch ohne Übersetzung verständ- lich ist und sich das SEM ferner in seiner Vernehmlassung zu den Be- schwerdebeilagen geäussert hat.</w:t>
      </w:r>
    </w:p>
    <w:p>
      <w:r>
        <w:rPr>
          <w:b/>
        </w:rPr>
        <w:t>E. 4</w:t>
      </w:r>
    </w:p>
    <w:p>
      <w:r>
        <w:t>Als ein Mehrfachgesuch gemäss Art. 111c AsylG zu behandeln sind Asyl- gesuche, die innert fünf Jahren nach Eintritt der Rechtskraft des Asylent- scheids eingereicht werden und in denen nach der Rechtskraft des Asyl- entscheids eingetretene, neue Asylgründe geltend gemacht werden (vgl. BVGE 2014/39 E. 4.6 m.w.H.). Vorliegend machte der Beschwerdeführer in seinem neuen Gesuch vom 30. September 2022 geltend, es sei gegen ihn in der Türkei ein Strafver- fahren wegen Verbreitung von Propaganda für die PKK und Beleidigung des Staatspräsidenten eingeleitet worden und reichte diesbezüglich im an- schliessenden Verfahrensverlauf verschiedene Unterlagen nach. Wie das SEM in seinem Schreiben ans Bundesverwaltungsgericht vom 15. Novem- ber 2022 (vgl. Sachverhalt Bst. B.b) zutreffend festhielt, hat der Beschwer- deführer bereits im Rahmen des Beschwerdeverfahrens E-3305/2022 erst- mals geltend gemacht, es sei in der Türkei ein Strafverfahren gegen ihn hängig, ohne jedoch entsprechende Belege einzureichen. Mit dem rechts- kräftigen Urteil E-3305/2022 vom 30. August 2022 hat das Bundesverwal- tungsgericht diesbezüglich in E. 6.2 ausgeführt, der Beschwerdeführer habe in seiner Rechtsmitteleingabe vom 28. Juli 2022 neu geltend ge- macht, es sei gegen ihn ein Strafverfahren hängig, in dem ihm Verbindun- gen zur PKK vorgeworfen würden. Es hat das Vorbringen indessen als</w:t>
      </w:r>
    </w:p>
    <w:p>
      <w:r>
        <w:t>E-4464/2023 Seite 8 nachgeschoben eingestuft und erklärt, der Vorinstanz könne nicht vorge- worfen werden, dass sie das erstmals mit Beschwerde erhobene Vorbrin- gen in der angefochtenen Verfügung nicht berücksichtigt habe. Eine mate- rielle Auseinandersetzung mit dem vom Beschwerdeführer geltend ge- machten Strafverfahren hat – entgegen der Auffassung des SEM im Schreiben vom 15. November 2022 – im erwähnten Urteil hingegen nicht stattgefunden. Vorliegend kann offenbleiben, ob das SEM unter diesen Umständen das neue Asylgesuch des Beschwerdeführers vom 30. September 2022 zu Recht – wie vom Beschwerdeführer in seiner Eingabe vom 8. Dezember 2022 beantragt – als ein Mehrfachgesuch entgegengenommen und behan- delt hat, zumal der Beschwerdeführer dies in seiner Rechtsmitteleingabe nicht beanstandet und ihm durch dieses Vorgehen kein Nachteil entstan- den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führte das SEM aus, aus den vom Be- schwerdeführer eingereichten Unterlagen gehe hervor, dass die Untersu- chungsbehörden für Internetdelikte in C._______, G._______ und F._______ die Konten des Beschwerdeführers in den sozialen Medien ana- lysiert und in der Folge die (aufgrund des Wohnsitzes des Beschwerde-</w:t>
      </w:r>
    </w:p>
    <w:p>
      <w:r>
        <w:t>E-4464/2023 Seite 9 führers) dafür zuständige Staatsanwaltschaft in B._______ beauftragt hät- ten, ein Verfahren einzuleiten. Gemäss den vom Beschwerdeführer einge- reichten Akten sei gegen ihn in der Folge ein Ermittlungsverfahren wegen Propaganda für eine terroristische Organisation eingeleitet worden. Die zu- ständige Staatsanwaltschaft habe am 10. November 2022 beim Friedens- strafgericht B._______ die Ausstellung eines Vorführbefehls wegen Propa- ganda für eine terroristische Organisation beantragt, was jenes mit Be- schluss vom 14. November 2022 bewilligt habe. Der Beschwerdeführer habe jedoch trotz entsprechender Aufforderung weder den Vorführbefehl noch eine Anklageschrift eingereicht. Nachdem in den Akten keine Hinweise dafür vorlägen, dass die türkischen Strafverfolgungsbehörden einen Festnahme- beziehungsweise Vorführbe- fehl gegen den Beschwerdeführer erlassen hätten, sei für ihn das Risiko, bei einer Einreise in die Türkei festgenommen zu werden, als gering ein- zuschätzen. Somit habe der Beschwerdeführer bei einer Rückkehr in die Türkei keine flüchtlingsrechtlich relevante Verfolgung zu befürchten.</w:t>
      </w:r>
    </w:p>
    <w:p>
      <w:r>
        <w:rPr>
          <w:b/>
        </w:rPr>
        <w:t>E. 6.2</w:t>
      </w:r>
    </w:p>
    <w:p>
      <w:r>
        <w:t>In seiner Rechtsmitteleingabe moniert der Beschwerdeführer sinnge- mäss, das SEM habe in der angefochtenen Verfügung zu Unrecht erklärt, er habe weder den Vorführbefehl noch die Anklageschrift eingereicht. Viel- mehr habe er alle erhältlichen Unterlagen ins Recht gelegt. Da keine An- klageschrift existiere, habe er keine solche einreichen können. Es seien gegen ihn zwei Strafverfahren hängig. Neben der Betreibung von Propa- ganda werde er auch beschuldigt, ein Mitglied der PKK zu sein. Gemäss dem Polizeiprotokoll vom 31. Oktober 2022 werde er gesucht. Ausserdem sei er auch in der Schweiz politisch aktiv und nehme oft an Demonstratio- nen teil, was in den Medien dokumentiert sei. Er habe folglich mit einer Freiheitsstrafe von mindestens fünf Jahren zu rechnen, was für ihn die Ge- fahr berge, misshandelt zu werden.</w:t>
      </w:r>
    </w:p>
    <w:p>
      <w:r>
        <w:rPr>
          <w:b/>
        </w:rPr>
        <w:t>E. 6.3</w:t>
      </w:r>
    </w:p>
    <w:p>
      <w:r>
        <w:t>Mit Vernehmlassung vom 9. Oktober 2023 verweist das SEM auf seine Ausführungen in der angefochtenen Verfügung und führt ergänzend aus, die mit Beschwerde neu eingereichten Unterlagen würden keine neue Sachlage begründen, abgesehen vom Vorführbefehl (auf Türkisch: «Ya- kalama Emri») der 4. Kammer des Friedensstrafgerichtes B._______ vom 14. November 2022, der keine objektiven Fälschungsmerkmale aufweise. Die blosse Existenz des Vorführbefehls führe indessen nicht zum Schluss, dass der Beschwerdeführer in der Türkei flüchtlingsrechtlich gefährdet wäre. Zwar würden Personen mit einem Festnahme- beziehungsweise Vorführbefehl bei der Einreise angehalten und müssten dem zuständigen</w:t>
      </w:r>
    </w:p>
    <w:p>
      <w:r>
        <w:t>E-4464/2023 Seite 10 Staatsanwalt oder Gericht zwecks Befragung zugeführt werden. Danach seien sie jedoch nach den heute gültigen gesetzlichen Grundlagen in der Regel freizulassen und würden nicht in Untersuchungshaft versetzt.</w:t>
      </w:r>
    </w:p>
    <w:p>
      <w:r>
        <w:rPr>
          <w:b/>
        </w:rPr>
        <w:t>E. 7.1</w:t>
      </w:r>
    </w:p>
    <w:p>
      <w:r>
        <w:t>Die meisten der im vorinstanzlichen Verfahren eingereichten Unterla- gen zu dem gegen den Beschwerdeführer in der Türkei laufenden Straf- verfahren hat das SEM in der angefochtenen Verfügung gewürdigt. Es hat insbesondere zutreffend ausgeführt, dass gemäss diesen Unterlagen – ge- stützt auf die Abklärungen der Untersuchungsbehörden für Internetdelikte in (Anm.: den Provinzen) C._______, G._______ und F._______ (dies im Zusammenhang mit dem Vorwurf der Terrorpropaganda sowie der Präsi- dentenbeleidigung [vgl. z.B. Übersetzungen der Unzuständigkeitsbe- schlüsse der Oberstaatsanwaltschaft C._______ vom 3. Januar 2023 so- wie der Oberstaatsanwaltschaft F._______ vom 4. Oktober 2022, beides in SEM-act. 16]) – die zuständige Staatsanwaltschaft in B._______ gegen den Beschwerdeführer (Anm.: im Jahr 2022) ein Verfahren wegen Propa- ganda für eine terroristische Organisation eingeleitet habe.</w:t>
      </w:r>
    </w:p>
    <w:p>
      <w:r>
        <w:rPr>
          <w:b/>
        </w:rPr>
        <w:t>E. 7.2</w:t>
      </w:r>
    </w:p>
    <w:p>
      <w:r>
        <w:t>Der Beschwerdeführer macht in seiner Rechtsmitteleingabe geltend, es seien gegen ihn zwei Verfahren hängig, einerseits ein Verfahren wegen Terrorpropaganda sowie andererseits ein Verfahren wegen Mitgliedschaft in einer Terrororganisation. Der Beschwerdeführer verweist dazu auf den Vereinigungsbeschluss der Staatsanwaltschaft B._______ vom 30. Januar 2023. Tatsächlich ist diesem Beschluss zu entnehmen, dass gegen den Beschwerdeführer die beiden Verfahren (…) betreffend Mitgliedschaft in einer Terrororganisation und (…) betreffend Terrorpropaganda eröffnet wurden sowie diese in der Folge vereinigt und unter der Verfahrensnummer (…) fortgesetzt wurden.</w:t>
      </w:r>
    </w:p>
    <w:p>
      <w:r>
        <w:rPr>
          <w:b/>
        </w:rPr>
        <w:t>E. 7.3</w:t>
      </w:r>
    </w:p>
    <w:p>
      <w:r>
        <w:t>Zudem hat der Beschwerdeführer mit seiner Rechtsmitteleingabe neu einen Vorführbefehl (auf Türkisch: «Yakalama Emri») vom 14. November 2022 nachgereicht. Diesbezüglich hat das SEM in seiner Vernehmlassung zu Recht festgehalten, dass nach der Rechtsprechung des Bundesverwal- tungsgerichts das blosse Vorliegen eines Vorführbefehls, gemäss welchem die beschuldigte Person zwecks Einvernahme festzunehmen und an- schliessend wieder freizulassen ist, für die Annahme einer begründeten Furcht vor einer flüchtlingsrechtlich relevanten Verfolgung – ohne Vorliegen eines Politmalus – nicht ausreicht (vgl. statt vieler: Referenzurteil E-4103/2024 vom 8. November 2024 E. 4.3.2, 4.3.4 und E. 8.7.3 f.). Ge- mäss den mit Eingabe vom 8. Dezember 2022 eingereichten Bildschirm-</w:t>
      </w:r>
    </w:p>
    <w:p>
      <w:r>
        <w:t>E-4464/2023 Seite 11 fotos seiner Facebook-Seite hat der Beschwerdeführer zwar in den Jahren 2015, 2020 und 2021 gelegentlich politische «Posts» verfasst. Zusätzlich sind in den Bildschirmfotos sieben «Posts» von März, Juli und September ohne Jahresangabe enthalten (vermutlich handelt es sich dabei um das Jahr 2022). Nachdem der Beschwerdeführer im vorangegangenen Asyl- verfahren jedoch nie geltend gemacht hat, in der Türkei (oder auch in der Schweiz) politisch aktiv gewesen zu sein, ist es nicht zu beanstanden, dass das SEM in der angefochtenen Verfügung erklärte, der Beschwerdeführer verfüge über kein politisches Profil. Weiter ist festzustellen, dass seit dem Erlass des Vorführbefehls vom 14. November 2022 mittlerweile etwa zwei- einhalb Jahre vergangen sind und der Beschwerdeführer seither keine wei- teren Unterlagen zu seinem Strafverfahren eingereicht hat. Unter diesen Umständen erscheint es zumindest denkbar, dass das in der Türkei gegen ihn eingeleitete Ermittlungsverfahren zwischenzeitlich bereits eingestellt worden sein könnte.</w:t>
      </w:r>
    </w:p>
    <w:p>
      <w:r>
        <w:rPr>
          <w:b/>
        </w:rPr>
        <w:t>E. 7.4</w:t>
      </w:r>
    </w:p>
    <w:p>
      <w:r>
        <w:t>Gemäss der Rechtsprechung des Bundesverwaltungsgerichts führen in der Türkei hängige staatsanwaltschaftliche Ermittlungsverfahren wegen «Propaganda für eine terroristische Organisation» für sich allein genom- men nicht zur Anerkennung der Flüchtlingseigenschaft (vgl. Referenzurteil E-4103/2024 E. 8.7.3 und E. 8.8). Zudem hat das SEM in der angefochte- nen Verfügung zu Recht darauf hingewiesen, dass der Beschwerdeführer strafrechtlich nicht vorbelastet sei und dass die türkischen Gerichte bei Ersttätern und Strafen bis zu zwei Jahren häufig entweder bedingte Haft- strafen aussprechen oder die Verkündung des Urteils aufschieben würden. Nachdem sich das Strafverfahren des Beschwerdeführers in der Türkei, sofern dieses nicht bereits eingestellt worden ist, weiterhin im Stadium staatsanwaltlicher Ermittlungen befindet (vgl. E. 7.1 und 7.2, je letzter Satz), ist im aktuellen Zeitpunkt weiterhin offen, ob die Staatsanwaltschaft aufgrund der ihm vorgeworfenen Handlungen in den sozialen Medien über- haupt Anklage erheben und ob das Gericht eine solche Anklage als be- gründet erachten sowie ein Gerichtsverfahren gegen den bisher nicht vor- bestraften Beschwerdeführer eröffnen wird. Mangels Vorliegens einer be- achtlichen Wahrscheinlichkeit, dass die Staatsanwaltschaft in absehbarer Zukunft Anklage erhebt, das zuständige Strafgericht eine strafrechtliche Verurteilung – aus einem flüchtlingsrechtlich relevanten Motiv sowie in ei- nem flüchtlingsrechtlich relevanten Ausmass – ausspricht und die Rechts- mittelinstanz diese Verurteilung bestätigt, sind die entsprechenden, vom Bundesverwaltungsgericht aufgestellten kumulativen Voraussetzungen, unter denen blosse staatsanwaltschaftliche Ermittlungsverfahren asyl- rechtliche Relevanz erlangen (vgl. Referenzurteil E-4103/2024 E. 8.2),</w:t>
      </w:r>
    </w:p>
    <w:p>
      <w:r>
        <w:t>E-4464/2023 Seite 12 vorliegend nicht erfüllt. Insgesamt ist damit im Zusammenhang mit dem gegen den Beschwerdeführer in der Türkei laufenden Ermittlungsverfahren betreffend Terrorpropaganda nicht von einer ihm in absehbarer Zukunft mit erheblicher Wahrscheinlichkeit drohenden Verfolgung auszugehen.</w:t>
      </w:r>
    </w:p>
    <w:p>
      <w:r>
        <w:rPr>
          <w:b/>
        </w:rPr>
        <w:t>E. 7.5</w:t>
      </w:r>
    </w:p>
    <w:p>
      <w:r>
        <w:t>Dasselbe gilt vorliegend für das vom Beschwerdeführer geltend ge- machte Ermittlungsverfahren betreffend Mitgliedschaft in einer Terrororga- nisation. Auch dieses befindet sich erst im Ermittlungsstadium. Für den dem Beschwerdeführer vorgeworfenen Tatbestand scheinen die Untersu- chungsbehörden sodann lediglich auf dessen Beiträge in den sozialen Me- dien abgestellt zu haben. In diesen hat der Beschwerdeführer zwar Infor- mationen zur PKK geteilt, jedoch nie behauptet, ein Mitglied der PKK (ge- wesen) zu sein. Auch in der Beschwerde hat er zu keinem Zeitpunkt die Behauptung aufgestellt, er sei Mitglied der PKK (gewesen). Unter diesen Umständen erscheint es nicht ausgeschlossen, dass auch das Ermittlungs- verfahren betreffend Mitgliedschaft in einer Terrororganisation mittlerweile bereits (zum Beispiel mangels Beweisen) eingestellt wurde, zumal der Be- schwerdeführer diesbezüglich ebenfalls seit seiner Beschwerdeerhebung – und damit seit fast zwei Jahren – keine neuen Beweismittel eingereicht hat.</w:t>
      </w:r>
    </w:p>
    <w:p>
      <w:r>
        <w:rPr>
          <w:b/>
        </w:rPr>
        <w:t>E. 7.6</w:t>
      </w:r>
    </w:p>
    <w:p>
      <w:r>
        <w:t>Unter diesen Umständen hat das SEM in der angefochtenen Verfügung im Ergebnis zu Recht darauf geschlossen, dass die vom Beschwerdeführer geltend gemachten, in der Türkei gegen ihn hängigen staatsanwaltlichen Ermittlungsverfahren wegen Terrorpropaganda und Mitgliedschaft in einer Terrororganisation nicht geeignet sind, eine Furcht vor flüchtlingsrechtlich relevanter Verfolgung zu begründen.</w:t>
      </w:r>
    </w:p>
    <w:p>
      <w:r>
        <w:rPr>
          <w:b/>
        </w:rPr>
        <w:t>E. 7.7</w:t>
      </w:r>
    </w:p>
    <w:p>
      <w:r>
        <w:t>Schliesslich macht der Beschwerdeführer unter dem Eventualstand- punkt neu subjektive Nachfluchtgründe geltend, indem er sich in der Schweiz exilpolitisch engagiert habe.</w:t>
      </w:r>
    </w:p>
    <w:p>
      <w:r>
        <w:rPr>
          <w:b/>
        </w:rPr>
        <w:t>E. 7.7.1</w:t>
      </w:r>
    </w:p>
    <w:p>
      <w:r>
        <w:t>Subjektive Nachfluchtgründe sind dann anzunehmen, wenn eine asylsuchende Person erst durch die Flucht aus dem Heimat- oder Her- kunftsstaat oder wegen ihres Verhaltens nach der Ausreise eine Verfolgung im Sinne von Art. 3 AsylG zu befürchten hat. Wesentlich ist, ob die heimat- lichen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w:t>
      </w:r>
    </w:p>
    <w:p>
      <w:r>
        <w:t>E-4464/2023 Seite 13 vgl. BVGE 2009/28 E. 7.1; Entscheidungen und Mitteilungen der Schwei- zerischen Asylrekurskommission [EMARK] 2000 Nr. 16 E. 5a m.w.H.).</w:t>
      </w:r>
    </w:p>
    <w:p>
      <w:r>
        <w:rPr>
          <w:b/>
        </w:rPr>
        <w:t>E. 7.7.2</w:t>
      </w:r>
    </w:p>
    <w:p>
      <w:r>
        <w:t>Bezüglich der neu geltend gemachten exilpolitischen Tätigkeit be- schränkt sich der Beschwerdeführer in seiner Rechtsmitteleingabe auf die Behauptung, er sei «auch in der Schweiz politisch aktiv» und aufgrund der Teilnahme an Demonstrationen oft in den Medien zu sehen. Wie bereits dargelegt, hat der Beschwerdeführer im vorangegangenen Asylverfahren nie geltend gemacht, er habe sich während seines Aufenthalts in der Schweiz exilpolitisch engagiert (vgl. E. 7.2 hiervor), womit das neue Vor- bringen nachgeschoben erscheint. Der Beschwerdeführer hat zudem dies- bezüglich mit seiner Rechtsmitteleingabe keine Beweismittel eingereicht und damit insbesondere seine Behauptung, er sei aufgrund der Teilnahme an Demonstrationen in der Schweiz oft in den Medien zu sehen, nicht mit entsprechenden Fotos oder Medienberichten untermauert. Die mit Eingabe vom 8. Dezember 2022 eingereichten Bildschirmfotos seiner Facebook- Seite zeigen sodann hauptsächlich verschiedene «Posts», die der Be- schwerdeführer noch vor seiner Einreise in die Schweiz abgesetzt hat. Die möglicherweise erst nach der Einreise in die Schweiz abgesetzten Beiträge (vgl. E. 7.2 hiervor) weisen sodann kaum «Likes» und keine Kommentare auf, was gegen eine breite Reichweite des Beschwerdeführers in den so- zialen Medien spricht. Zudem ist der Inhalt der auf schlechten Kopien ein- gereichten Bildschirmfotos grösstenteils kaum erkennbar (vgl. die aufge- druckten Hinweise «Exemplar unleserlich» in SEM-act. 4 Beilage 3). Ins- gesamt hat der Beschwerdeführer seine angebliche exilpolitische Tätigkeit somit weder substantiiert vorgebracht noch mit aussagekräftigem Beweis- material gestützt. Er hat damit keine öffentliche Exponierung aufgrund sei- ner Facebook-Beiträge sowie der behaupteten Teilnahme an Demonstrati- onen in der Schweiz glaubhaft dargetan.</w:t>
      </w:r>
    </w:p>
    <w:p>
      <w:r>
        <w:rPr>
          <w:b/>
        </w:rPr>
        <w:t>E. 7.8</w:t>
      </w:r>
    </w:p>
    <w:p>
      <w:r>
        <w:t>Insgesamt ergeben sich aus den Akten keine Anhaltspunkte dafür, dass der Beschwerdeführer bei einer Rückkehr in die Türkei einer flüchtlings- rechtlich relevanten Gefahr ausgesetzt wäre. Damit hat das SEM zu Recht seine Flüchtlingseigenschaft verneint und sein Asylgesuch abgelehnt.</w:t>
      </w:r>
    </w:p>
    <w:p>
      <w:r>
        <w:rPr>
          <w:b/>
        </w:rPr>
        <w:t>E. 8</w:t>
      </w:r>
    </w:p>
    <w:p>
      <w:r>
        <w:t>Lehnt das SEM das Asylgesuch ab oder tritt es darauf nicht ein, so verfügt es in der Regel die Wegweisung aus der Schweiz und ordnet den Vollzug an (Art. 44 AsylG).</w:t>
      </w:r>
    </w:p>
    <w:p>
      <w:r>
        <w:t>E-4464/2023 Seite 14 Nachdem der Beschwerdeführer insbesondere weder über eine ausländer- rechtliche Aufenthaltsbewilligung noch über einen Anspruch auf Erteilung einer solchen verfügt, wurde die Wegweisung ebenfalls zu Recht angeord- 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10.1</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 Heimat- land dort mit beachtlicher Wahrscheinlichkeit einer nach Art. 3 EMRK oder</w:t>
      </w:r>
    </w:p>
    <w:p>
      <w:r>
        <w:t>E-4464/2023 Seite 15 Art. 1 FoK verbotenen Strafe oder Behandlung ausgesetzt wäre. Auch un- ter Berücksichtigung der allgemeinen Menschenrechtssituation in der Tür- kei erweist sich der Wegweisungsvollzug als zulässig.</w:t>
      </w:r>
    </w:p>
    <w:p>
      <w:r>
        <w:rPr>
          <w:b/>
        </w:rPr>
        <w:t>E. 10.2.1</w:t>
      </w:r>
    </w:p>
    <w:p>
      <w:r>
        <w:t>In der Türkei herrscht weder Krieg oder Bürgerkrieg noch eine lan- desweite Situation allgemeiner Gewalt, aufgrund welcher eine Rückkehr generell unzumutbar wäre. Dies gilt auch für Angehörige der kurdischen Ethnie. An dieser Einschätzung vermögen weder das Wiederaufflammen des türkisch-kurdischen Konflikts seit Juli 2015 noch die sicherheitspoliti- sche Entwicklung nach dem Putschversuch im Juli 2016 etwas zu ändern (vgl. Referenzurteil des BVGer E-4103/2024 E. 13.2 m.w.H.).</w:t>
      </w:r>
    </w:p>
    <w:p>
      <w:r>
        <w:rPr>
          <w:b/>
        </w:rPr>
        <w:t>E. 10.2.2</w:t>
      </w:r>
    </w:p>
    <w:p>
      <w:r>
        <w:t>Am 6. Februar 2023 forderten schwere Erdbeben im Südosten der Türkei tausende Todesopfer und zerstörten grosse Teile der Infrastruktur. Der türkische Präsident verhängte daraufhin vorübergehend den Ausnah- mezustand über die elf betroffenen Provinzen (Kahramanmaras, Hatay, Gaziantep, Osmaniye, Malatya, Adiyaman, Adana, Diyarbakir, Kilis, Sanli- urfa und Elazig). Gemäss Referenzurteil des Bundesverwaltungsgerichts ist der Vollzug der Wegweisung in die elf von den Erdbeben betroffenen Provinzen indessen nicht generell unzumutbar. Vielmehr ist eine Beurtei- lung der Zumutbarkeit des Wegweisungsvollzugs im Rahmen einer einzel- fallweisen Prüfung der individuellen Lebenssituation der Betroffenen vor- zunehmen, wobei insbesondere der Situation vulnerabler Personen gebüh- rend Rechnung zu tragen ist (vgl. Referenzurteil des BVGer E-1308/2023 vom 19. März 2024 E. 11.3). Der Beschwerdeführer stammt aus der Provinz B._______ und damit aus einer der von den Erdbeben betroffenen Provinzen. Damit hat das SEM in der angefochtenen Verfügung zu Recht für die Beurteilung der Zumutbar- keit des Wegweisungsvollzugs eine Einzelfallprüfung vorgenommen sowie – gestützt auf die damalige Praxis – das Vorhandensein einer zumutbaren innerstaatlichen Aufenthaltsalternative geprüft.</w:t>
      </w:r>
    </w:p>
    <w:p>
      <w:r>
        <w:rPr>
          <w:b/>
        </w:rPr>
        <w:t>E. 10.2.3</w:t>
      </w:r>
    </w:p>
    <w:p>
      <w:r>
        <w:t>Zur Zumutbarkeit des Wegweisungsvollzugs in individueller Hinsicht führte die Vorinstanz in der angefochtenen Verfügung aus, der Beschwer- deführer sei ein junger, gesunder und kinderloser Mann, der in seiner Hei- mat über ein familiäres Beziehungsnetz verfüge, mehrere Jahre die Schule besucht und Arbeitserfahrung in verschiedenen Bereichen und Städten ge- sammelt habe. Im Lichte der in der Türkei bestehenden Niederlassungs- freiheit sei für ihn das Bestehen einer individuell zumutbaren innerstaat-</w:t>
      </w:r>
    </w:p>
    <w:p>
      <w:r>
        <w:t>E-4464/2023 Seite 16 lichen Aufenthaltsalternative ausserhalb der Provinz B._______ zu beja- hen, womit der Wegweisungsvollzug zumutbar sei.</w:t>
      </w:r>
    </w:p>
    <w:p>
      <w:r>
        <w:rPr>
          <w:b/>
        </w:rPr>
        <w:t>E. 10.2.4</w:t>
      </w:r>
    </w:p>
    <w:p>
      <w:r>
        <w:t>In der Rechtsmitteleingabe macht der Beschwerdeführer keine Aus- führungen im Zusammenhang mit dem Wegweisungsvollzug. Damit ist vollumfänglich auf die vorangehend dargelegten, zutreffenden Ausführun- gen der Vorinstanz abzustellen. Der Vollzug der Wegweisung erweist sich somit auch als zumutbar.</w:t>
      </w:r>
    </w:p>
    <w:p>
      <w:r>
        <w:rPr>
          <w:b/>
        </w:rPr>
        <w:t>E. 10.3</w:t>
      </w:r>
    </w:p>
    <w:p>
      <w:r>
        <w:t>Schliesslich obliegt es dem Beschwerdeführer, sich bei der zuständi- gen Vertretung des Heimatstaates die für eine Rückkehr allenfalls notwen- digen Reisedokumente zu beschaffen (Art. 8 Abs. 4 AsylG; vgl.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damit abzuweisen, so- weit auf diese einzutreten ist (vgl. E. 1.3 f. hiervor).</w:t>
      </w:r>
    </w:p>
    <w:p>
      <w:r>
        <w:rPr>
          <w:b/>
        </w:rPr>
        <w:t>E. 12</w:t>
      </w:r>
    </w:p>
    <w:p>
      <w:r>
        <w:t>Bei diesem Ausgang des Verfahrens wären die Verfahrenskosten grund- sätzlich dem Beschwerdeführer aufzuerlegen (Art. 63 Abs. 1 VwVG). Die- ser hat jedoch mit seiner Beschwerde ein Gesuch um unentgeltliche Pro- zessführung gestellt, welches die Instruktionsrichterin mit Zwischenverfü- gung vom 21. September 2023 gutgeheissen hat (unter Vorbehalt der Nachreichung eines Bedürftigkeitsbelegs, welcher innert angesetzter Frist beim Bundesverwaltungsgericht einging). Da aufgrund der vorliegenden Akten nicht auf eine Änderung der finanziellen Verhältnisse zu schliessen ist, sind dem Beschwerdeführer keine Verfahrenskosten aufzuerlegen (Art. 65 Abs. 1 VwVG). (Dispositiv nächste Seite)</w:t>
      </w:r>
    </w:p>
    <w:p>
      <w:r>
        <w:t>E-4464/2023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