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E-4459/2014 vom 26. August 2014</w:t>
      </w:r>
    </w:p>
    <w:p>
      <w:r>
        <w:t>Bundesverwaltungsgericht, 2014-08-26, DE</w:t>
      </w:r>
    </w:p>
    <w:p>
      <w:r>
        <w:rPr>
          <w:b/>
        </w:rPr>
        <w:t xml:space="preserve">Quelle: </w:t>
      </w:r>
      <w:r>
        <w:t>https://mcp.opencaselaw.ch/entscheid/bvger_E-4459_2014</w:t>
      </w:r>
    </w:p>
    <w:p>
      <w:r>
        <w:t>FR: TAF E-4459/2014 du 26 août 2014</w:t>
      </w:r>
    </w:p>
    <w:p>
      <w:r>
        <w:t>IT: TAF E-4459/2014 del 26 agosto 2014</w:t>
      </w:r>
    </w:p>
    <w:p>
      <w:pPr>
        <w:pStyle w:val="Heading2"/>
      </w:pPr>
      <w:r>
        <w:t>Regeste</w:t>
      </w:r>
    </w:p>
    <w:p>
      <w:r>
        <w:t>Visum aus humanitären Gründen (Asyl)</w:t>
      </w:r>
    </w:p>
    <w:p>
      <w:pPr>
        <w:pStyle w:val="Heading2"/>
      </w:pPr>
      <w:r>
        <w:t>Erwägungen</w:t>
      </w:r>
    </w:p>
    <w:p>
      <w:r>
        <w:rPr>
          <w:b/>
        </w:rPr>
        <w:t>E. 1</w:t>
      </w:r>
    </w:p>
    <w:p>
      <w:r>
        <w:t>Gemäss Art. 31 VGG ist das Bundesverwaltungsgericht zur Beurteilung von Beschwerden gegen Verfügungen nach Art. 5 VwVG zuständig. Darunter fallen unter anderem Verfügungen beziehungsweise Einspracheentscheide des BFM, mit denen die Erteilung eines Visums verweigert wird. In dieser Materie entscheidet das Bundesverwaltungsgericht endgültig (Art. 83 Bst. c Ziff. 1 BGG). Der Beschwerdeführer ist als Gastgeber der Gesuchsteller zur Beschwerdeführung legitimiert (vgl. statt vieler Urteil des Bundesverwaltungsgerichts C-4524/2012 vom 11. März 2014 E. 1.3.2). Auf die frist- und formgerecht eingereichte Beschwerde ist somit einzutreten (Art. 50 und 52 Abs. 1 VwVG).</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Sachverhaltes und - sofern nicht eine kantonale Behörde als Beschwerdeinstanz verfügt hat - Unangemessenheit hin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(AuG, SR 142.20) vom 8. März 2002, BBl 2002 3774; BGE 135 II 1 E. 1.1).</w:t>
      </w:r>
    </w:p>
    <w:p>
      <w:r>
        <w:rPr>
          <w:b/>
        </w:rPr>
        <w:t>E. 3.2</w:t>
      </w:r>
    </w:p>
    <w:p>
      <w:r>
        <w:t>Der angefochtenen Verfügung liegen die Gesuche von syrischen Staatsangehörigen um Erteilung von humanitären Visa zugrunde. Die im AuG und seinen Ausführungsbestimmungen enthaltenen Regelungen über das Visumsverfahren und über die Ein- und Ausreise gelangen nur soweit zur Anwendung, als die Schengen-Assoziierungsabkommen keine abweichenden Bestimmungen enthalten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(Art. 2 Abs. 4 und Art. 12 Abs. 4 VEV, Art. 25 Abs. 1 Bst. a Visakodex; ebenso Art. 5 Abs. 4 Bst. c SGK).</w:t>
      </w:r>
    </w:p>
    <w:p>
      <w:r>
        <w:rPr>
          <w:b/>
        </w:rPr>
        <w:t>E. 4.1</w:t>
      </w:r>
    </w:p>
    <w:p>
      <w:r>
        <w:t>Die Vorinstanz begründet ihren Einspracheentscheid damit, dass der Beschwerdeführer als Gastgeber nicht über eine ordnungsgemässe Aufenthaltsbewilligung in der Schweiz verfüge, so wie es die Weisung des BFM vom 4. September 2013 vorgesehen habe. Aufgrund dieser Tatsache komme die Erteilung eines Visums nach dieser Weisung des BFM nicht infrage. Weiter sei nach Art. 32 Visakodex in Verbindung mit Art. 12 VEV die Ausstellung eines Visums insbesondere zu verweigern, wenn der Aufenthaltszweck und die Umstände des Aufenthalts für einen vorübergehenden, höchstens drei Monate dauernden Aufenthalt in der Schweiz und im Schengen-Raum nicht genügend belegt worden seien und die gesuchstellende Peron nicht hinreichend Gewähr für eine fristgerechte Ausreise zu bieten vermöge. Der Antragsteller müsse die Behörden davon überzeugen, dass die Rückreise in das Herkunftsland gewährleistet sei. Die Gesuchsteller stammten aus einer Region, aus welcher als Folge der dort insbesondere in wirtschaftlicher und politischer Hinsicht herrschenden Verhältnisse der Zuwanderungsdruck stark sei. Wie die Erfahrung gezeigt habe, versuchten sich viele Personen aufgrund dieser prekären Situation ins Ausland zu begeben. Deshalb müsse das Risiko einer nicht fristgerechten und anstandslosen Rückkehr als grundsätzlich hoch eingestuft werden. Dass die Gesuchsteller trotz der in Syrien herrschenden Krise besondere persönliche Gründe hätten, die eine fristgerechte Rückreise sicherstellen könne, sei nicht hinreichend dargelegt worden. Eine Einreise im Rahmen eines Visums aus humanitären Gründen könne nur bewilligt werden, wenn bei einer Person aufgrund des konkreten Einzelfalls offensichtlich davon ausgegangen werden müsse, sie sei im Heimat- oder Herkunftsstaat an Leib und Leben gefährdet. Sie müsse sich in einer besonderen Notsituation befinden, die ein behördliches Eingreifen zwingend erforderlich mache und die Erteilung eines Einreisevisums rechtfertige. Befinde sich eine Person bereits in einem Drittstaat, sei in der Regel davon auszugehen, dass keine Gefährdung mehr bestehe. Eine solche Gefährdung bestehe vorliegend nicht. Die Gesuchsteller hielten sich in einem sicheren Drittstaat auf. Eine zwangsweise Rückführung in ihren Heimatstaat stehe nicht bevor. Auch gebe es keine Hinweise, dass die Gesuchsteller im Aufenthaltsstaat wegen der Herkunft von Verfolgung oder Schikanen betroffen wären. Es lägen somit keine besonderen, humanitären Gründe vor, die eine Einreise in die Schweiz trotzdem als zwingend erscheinen liessen. Die Ausstellung der beantragten Visa sei zu Recht verweigert worden und die Einsprache sei abzuweisen.</w:t>
      </w:r>
    </w:p>
    <w:p>
      <w:r>
        <w:rPr>
          <w:b/>
        </w:rPr>
        <w:t>E. 4.2</w:t>
      </w:r>
    </w:p>
    <w:p>
      <w:r>
        <w:t>Der Beschwerdeführer bringt dagegen im Wesentlichen vor, die Gründe für die Visa seien glaubhaft und plausibel dargelegt worden. Er habe nach der Weisung des BFM vom 4. September 2013 gehandelt. Die Umsetzung der genannten Weisung sei fehlerhaft und rechtswidrig, da ihm mehrere Beispiele von anderen Personen bekannt seien, die trotz eines nur vorläufigen Aufenthalts des Gastgebers ein Visum erhalten hätten. Wegen der illegalen Einreise in die Türkei hätten es die Gesuchsteller sehr schwer; hinzu komme eine mangelnde medizinische Versorgung. Deshalb würden viele Flüchtlinge eine Rückkehr nach Syrien wagen. Zudem würden die syrischen Flüchtlinge in der Türkei ausgenutzt. Die Stimmung gegen die syrischen Flüchtlinge in der Türkei sei sehr aufgeheizt und deren Lage sei kritisch. Es bestehe dringender Handlungsbedarf und eine Entspannung der Lage sei nicht in Sicht. Ohne Aufenthaltsberechtigung würden die Flüchtlinge in der Türkei nicht medizinisch betreut. Die Situation sei allgemein kritisch. Sein Bruder (Gesuchsteller) habe grosse gesundheitliche Probleme. Er leide an Rückenproblemen und brauche medikamentöse und begleitende Physiotherapie, welche dort nicht verfügbar sei. Auch sei er dringend auf eine Operation angewiesen. Die benötigten Medikamente müsse er ihm in die Türkei senden, was auf Dauer jedoch keine Lösung sei. Er habe für eine Unterkunft und die Unterstützung der Gesuchsteller garantiert. Diese beabsichtigten nicht, bis zu ihrem Tod in der Schweiz zu bleiben. Schliesslich seien auch viele Schweizer bereit, syrische Flüchtling bei sich aufzunehmen.</w:t>
      </w:r>
    </w:p>
    <w:p>
      <w:r>
        <w:rPr>
          <w:b/>
        </w:rPr>
        <w:t>E. 5</w:t>
      </w:r>
    </w:p>
    <w:p>
      <w:r>
        <w:t>Die Gesuchsteller unterliegen als syrische Staatsangehörige gemäss Art. 1 Abs. 1 VO Nr. 539/2001 in Verbindung mit Anhang I einer Visumspflicht für den Schengen-Raum. Im Beschwerdeverfahren wird vorgebracht, die bereits in der angefochtenen Verfügung geprüften Voraussetzungen für die Erteilung eines solchen Schengen-Visums würden erfüllt, insbesondere sichere der Beschwerdeführer eine fristgerechte Wiederausreise der Gesuchsteller zu. Aufgrund der gesamten Umstände kann jedoch in Übereinstimmung mit der Vorinstanz nicht darauf geschlossen werden, dass die Gesuchsteller nach Ablauf der Visa fristgerecht aus dem Schengen-Raum ausreisen würden. Diesbezüglich kann ohne Weiteres auf die Ausführungen der Vorinstanz verwiesen werden. Dem Beschwerdeführer gelingt es nicht, in substanziierter und überzeugender Weise eine Ausreise der Gesuchsteller nach Ablauf des Schengen-Visums zuzusichern. Die Erteilung eines Visums mit Gültigkeit für den gesamten Schengen-Raum fällt daher nicht in Betracht. Im Folgenden ist daher einzig zu prüfen, ob die Vorinstanz zu Recht die Erteilung eines Einreisevisums in die Schweiz aus humanitären Gründen abgelehnt hat.</w:t>
      </w:r>
    </w:p>
    <w:p>
      <w:r>
        <w:rPr>
          <w:b/>
        </w:rPr>
        <w:t>E. 6.1</w:t>
      </w:r>
    </w:p>
    <w:p>
      <w:r>
        <w:t>Mit der dringlichen Änderung des Asylgesetzes vom 28. September 2012 (AS 2012 5359), die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(Art. 2 Abs. 4 VEV [in Kraft getreten am 1. Oktober 2012]). Sobald sich der Inhaber eines Visums aus humanitären Gründen in der Schweiz befindet, muss er ein Asylgesuch einreichen. Falls er das unterlässt, hat er die Schweiz nach drei Monaten zu verlassen.</w:t>
      </w:r>
    </w:p>
    <w:p>
      <w:r>
        <w:rPr>
          <w:b/>
        </w:rPr>
        <w:t>E. 6.2</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D-3372/2013 vom 30. September 2013 E. 4.3).</w:t>
      </w:r>
    </w:p>
    <w:p>
      <w:r>
        <w:rPr>
          <w:b/>
        </w:rPr>
        <w:t>E. 7.1</w:t>
      </w:r>
    </w:p>
    <w:p>
      <w:r>
        <w:t>Vorderhand ist festzuhalten, dass die Gesuchsteller als syrische Staatsangehörige gemäss Art. 1 Abs. 1 VO Nr. 539/2001 in Verbindung mit Anhang I einer Visumspflicht für den Schengen-Raum unterliegen. Bezüglich der vom Beschwerdeführer geltend gemachten Anwendbarkeit der Weisung des BFM vom 4. September 2014 ist Folgendes auszuführen: Die Gesuchsteller haben ihre Anträge für humanitäre Visa am 2. Dezember 2013 auf dem Schweizerischen Generalkonsulat in Istanbul eingereicht, mithin zu einem Zeitpunkt, als das BFM die Weisung vom 4. September 2013 mit sofortiger Wirkung ab dem 29. November 2013 bereits aufgehoben hatte. Entscheidend zur Bestimmung der Anwendbarkeit der Weisung vom 4. September 2013 ist jedoch, wann die Gesuchseinreichung, d.h. die Vorsprachen (Anmeldungen für Termine bei den Servicezentren) erfolgten (vgl. Weisung des BFM vom 29. November 2013 Ziff. 1 [zu finden auf der Internetseite des BFM]). Den Akten kann nicht entnommen werden, wann sich die Gesuchsteller für einen Termin zum Visumsantrag anmeldeten. Dies kann jedoch offenbleiben, da die Vorinstanz richtigerweise vorbrachte, die mit Weisung vom 4. September 2013 erteilten Visumserleichterungen gälten nur für Angehörige von syrischen Staatsangehörigen in der Schweiz, die über eine B- oder C-Bewilligung verfügten oder in der Schweiz eingebürgert worden seien (Ziff. I.a.). Beim Beschwerdeführer handelt es sich unbestrittenermassen um einen in der Schweiz vorläufig aufgenommenen Flüchtling, weshalb die Weisung des BFM vom 4. September 2013 nicht auf die Visagesuche der Gesuchsteller anzuwenden ist. Daran ändern auch die Vorbringen des Beschwerdeführers nichts, in anderen ihm bekannten Fällen seien trotz des Status eines vorläufig aufgenommenen Flüchtlings die beantragten humanitären Visa erteilt worden. Die Nichtanwendbarkeit der Weisung vom 4. September 2013 bedeutet nämlich noch nicht, dass die Visagesuche ohne Weiteres abzuweisen sind, sondern es erfolgt eine einzelfallgerechte Prüfung des Vorliegens humanitärer Gründe, jedoch ohne Anwendung der erwähnten Visaerleichterungen. Insofern ist der vom Beschwerdeführer herangezogene Vergleich mit anderen Verfahren unbehelflich. Mangels Anwendbarkeit der Visaerleichterungen ist in einem weiteren Schritt das Vorhandensein humanitärer Gründe für die Erteilung der beantragten Visa zu prüfen.</w:t>
      </w:r>
    </w:p>
    <w:p>
      <w:r>
        <w:rPr>
          <w:b/>
        </w:rPr>
        <w:t>E. 7.2</w:t>
      </w:r>
    </w:p>
    <w:p>
      <w:r>
        <w:t>In Übereinstimmung mit der Vorinstanz steht nach Prüfung der Akten fest, dass vorliegend die Voraussetzungen für die Erteilung eines humanitären Visums nicht erfüllt sind. Um Wiederholungen zu vermeiden, kann auf die zutreffenden Ausführungen in der angefochtenen Verfügung verwiesen werden. Die Vorinstanz geht zu Recht davon aus, dass die Gesuchsteller in der Türkei Schutz vor Verfolgung gefunden haben, da sie dort nicht mit Verfolgung zu rechnen haben. Es bestehen auch keine Anzeichen dafür, dass sie eine Ausschaffung nach Syrien zu befürchten hätte. Sie sind somit in der Türkei nicht ernsthaft an Leib und Leben bedroht und befinden sich im Hinblick auf die allgemeine Lage, mit der sich die syrischen Flüchtlinge in der Türkei konfrontiert sehen, nicht in einer besonderen Notsituation, die ein behördliches Eingreifen zwingend erforderlich machen würde, selbst wenn bekannt ist, dass die Situation für syrische Flüchtlinge in der Türkei schwierig ist. Beim Vorbringen in der Beschwerde, sein Bruder habe ernsthafte medizinische Probleme, die einer dringenden Therapie und Medikation bedürften, welche in der Türkei nicht verfügbar seien, handelt es sich um eine nicht belegte Parteibehauptung, die nicht genügt, eine Bundesrechtsverletzung der Vorinstanz aufzuzeigen. Hinzu kommt, dass ein solches medizinisches Problem eines der Gesuchsteller in der Einsprache vom 4. März 2014 nicht erwähnt wurde. Auch die Beschwerdevorbringen beziehungsweise die Ausführungen in den mit der Beschwerdeschrift eingereichten Beweismitteln (Reportage des TV-Senders Alarabiya, Artikel Deutsche Welle [DW], Artikel Spiegel Online vom 2. August 2014, undatierter Artikel St. Galler Tagblatt online) sind nicht geeignet, eine Änderung der vorinstanzlichen Einschätzung zu bewirken, zumal darin nicht dargetan wird, dass die Gesuchsteller in der Türkei an Leib und Leben bedroht sind.</w:t>
      </w:r>
    </w:p>
    <w:p>
      <w:r>
        <w:rPr>
          <w:b/>
        </w:rPr>
        <w:t>E. 7.3</w:t>
      </w:r>
    </w:p>
    <w:p>
      <w:r>
        <w:t>Nach dem Gesagten wurden den Gesuchstellern zu Recht keine humanitären Visa ausgestellt.</w:t>
      </w:r>
    </w:p>
    <w:p>
      <w:r>
        <w:rPr>
          <w:b/>
        </w:rPr>
        <w:t>E. 8</w:t>
      </w:r>
    </w:p>
    <w:p>
      <w:r>
        <w:t>Aus vorstehenden Erwägungen folgt, dass die angefochtene Verfügung im Lichte von Art. 49 VwVG nicht zu beanstanden ist. Die Beschwerde ist abzuweisen.</w:t>
      </w:r>
    </w:p>
    <w:p>
      <w:r>
        <w:rPr>
          <w:b/>
        </w:rPr>
        <w:t>E. 9</w:t>
      </w:r>
    </w:p>
    <w:p>
      <w:r>
        <w:t>In Ablehnung des Gesuchs um unentgeltliche Prozessführung wegen Aussichtslosigkeit der Begehren (Art. 65 Abs. 1 und 2 VwVG) sind die Kosten des vorliegenden Verfahrens dem Beschwerdeführer aufzuerlegen (Art. 63 Abs. 1 und 5 VwVG) und auf insgesamt Fr. 600.- festzusetzen (Art. 1-3 des Reglements vom 21. Februar 2008 über die Kosten und Entschädigungen vor dem Bundesverwaltungsgericht [VGKE, SR 173.320.2]). Der Antrag auf Verzicht auf Erhebung eines Kostenvorschusses wird mit dem vorliegenden Direktentscheid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