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E-4458/2006 vom 2. November 2007</w:t>
      </w:r>
    </w:p>
    <w:p>
      <w:r>
        <w:t>Bundesverwaltungsgericht, 2007-11-02, FR</w:t>
      </w:r>
    </w:p>
    <w:p>
      <w:r>
        <w:rPr>
          <w:b/>
        </w:rPr>
        <w:t xml:space="preserve">Quelle: </w:t>
      </w:r>
      <w:r>
        <w:t>https://mcp.opencaselaw.ch/entscheid/bvger_E-4458_2006</w:t>
      </w:r>
    </w:p>
    <w:p>
      <w:r>
        <w:t>FR: TAF E-4458/2006 du 2 novembre 2007</w:t>
      </w:r>
    </w:p>
    <w:p>
      <w:r>
        <w:t>IT: TAF E-4458/2006 del 2 novembre 2007</w:t>
      </w:r>
    </w:p>
    <w:p>
      <w:pPr>
        <w:pStyle w:val="Heading2"/>
      </w:pPr>
      <w:r>
        <w:t>Regeste</w:t>
      </w:r>
    </w:p>
    <w:p>
      <w:r>
        <w:t>Asile et renvoi</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conformément à l'art. 105 al. 1 de la loi fédérale sur l'asile (LAsi, RS 142.31).</w:t>
      </w:r>
    </w:p>
    <w:p>
      <w:r>
        <w:rPr>
          <w:b/>
        </w:rPr>
        <w:t>E. 1.2</w:t>
      </w:r>
    </w:p>
    <w:p>
      <w:r>
        <w:t>Les recours qui sont pendants devant la Commission suisse de recours en matière d'asile au 31 décembre 2007 sont traitées par le Tribunal administratif fédéral dans la mesure où il est compétent, le nouveau droit de procédure s'appliquant (art. 53 al. 2 LTAF).</w:t>
      </w:r>
    </w:p>
    <w:p>
      <w:r>
        <w:rPr>
          <w:b/>
        </w:rPr>
        <w:t>E. 1.3</w:t>
      </w:r>
    </w:p>
    <w:p>
      <w:r>
        <w:t>Les intéressés ont qualité pour recourir. Présenté dans la forme et les délais prescrits par la loi, le recours est recevable (art. 48ss PA).</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les intéressés n'ont pas été en mesure d'établir la crédibilité et le sérieux de leurs motifs.</w:t>
      </w:r>
    </w:p>
    <w:p>
      <w:r>
        <w:rPr>
          <w:b/>
        </w:rPr>
        <w:t>E. 3.2</w:t>
      </w:r>
    </w:p>
    <w:p>
      <w:r>
        <w:t>On doit en effet constater que les activités politiques du recourant, si elles ont existé (ce que le manque de clarté et de précision de ses dires ne permet pas de considérer comme avéré), n'ont manifestement pas revêtu une grande ampleur. En effet, si le recourant a bien cité le nom du chef du BNF, Vintsuk Viatchorka, politicien bien connu en Biélorussie, il n'a cependant guère fourni de précisions sur les structures, les tendances et les buts du mouvement (cf. audition du 15 juin 2004, p. 8-10) ; il n'a d'ailleurs pas été en mesure de déposer de preuves de son appartenance politique ni des arrestations qu'il aurait subies. Enfin, le fait qu'il ait pris la peine de se renseigner sur la Suisse auprès d'une agence de voyage (comme l'indique un document déposé au moment de sa demande) montre bien que son départ ne s'est pas accompli de manière précipitée, quoi qu'il en dise. Globalement, force est donc de constater que le récit de l'intéressé, de manière générale stéréotypé et peu détaillé, n'emporte pas la conviction.</w:t>
      </w:r>
    </w:p>
    <w:p>
      <w:r>
        <w:rPr>
          <w:b/>
        </w:rPr>
        <w:t>E. 3.3</w:t>
      </w:r>
    </w:p>
    <w:p>
      <w:r>
        <w:t>Sur un plan plus large, on rappellera que la Biélorussie est certes soumise à un régime autoritaire ; les partis et les médias d'opposition sont exposés à un harcèlement constant des autorités et voient leurs activités entravées de toutes les manières possibles, ainsi par des tracasseries administratives, des procédures pénales abusives visant les dirigeants (tel a été le cas de Viatchorka) ou des actes d'intimi-dation ; certaines disparitions ont même été enregistrées (cf. US State Department, Country Report on Human Rights Practices, Washington 2007 ; OSAR, état de situation, février 2003). Toutefois, seuls les responsables des mouvements d'opposition, les militants particulièrement actifs de ces mouvements et les personnes travaillant pour les médias hostiles au régime risquent, en pratique, d'être la cible de mesures de persécution ; or, comme on l'a vu, le recourant n'entre dans aucune de ces catégories.</w:t>
      </w:r>
    </w:p>
    <w:p>
      <w:r>
        <w:rPr>
          <w:b/>
        </w:rPr>
        <w:t>E. 3.4</w:t>
      </w:r>
    </w:p>
    <w:p>
      <w:r>
        <w:t>Enfin, il n'a jamais été jusqu'ici constaté que le simple dépôt d'une demande d'asile à l'étranger expose un requérant biélorusse à des risques spécifiques après son retour.</w:t>
      </w:r>
    </w:p>
    <w:p>
      <w:r>
        <w:rPr>
          <w:b/>
        </w:rPr>
        <w:t>E. 3.5</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105 LAsi,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w:t>
      </w:r>
    </w:p>
    <w:p>
      <w:r>
        <w:rPr>
          <w:b/>
        </w:rPr>
        <w:t>E. 5.2</w:t>
      </w:r>
    </w:p>
    <w:p>
      <w:r>
        <w:t>L'exécution n'est pas licite lorsque le renvoi de l'étranger dans son Etat d'origine ou de provenance ou dans un Etat tiers est contraire aux engagements de la Suisse relevant du droit international (art. 14a al. 3 de la loi fédérale du 26 mars 1931 sur le séjour et l'établissement des étrangers [LSEE, RS 142.20]).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ne peut notamment pas être raisonnablement exigée si elle implique la mise en danger concrète de l'étranger (art. 14a al. 4 LSEE).</w:t>
      </w:r>
    </w:p>
    <w:p>
      <w:r>
        <w:rPr>
          <w:b/>
        </w:rPr>
        <w:t>E. 5.4</w:t>
      </w:r>
    </w:p>
    <w:p>
      <w:r>
        <w:t>L'exécution n'est pas possible lorsque l'étranger ne peut quitter la Suisse, ni être renvoyé, ni dans son Etat d'origine ou de provenance, ni dans un Etat tiers (art. 14a al. 2 LSEE).</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6.2</w:t>
      </w:r>
    </w:p>
    <w:p>
      <w:r>
        <w:t>L'exécution du renvoi ne contrevient pas au principe de non-refoulement de l'art. 5 LAsi. Comme exposé plus haut, les recourants n'a pas rendu vraisemblable qu'en cas de retour dans son pays d'origine, ils seraient exposés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Juris-prudence et informations de la CRA [JICRA] 1996 n° 18 cons. 14b let. ee p. 186s.).</w:t>
      </w:r>
    </w:p>
    <w:p>
      <w:r>
        <w:rPr>
          <w:b/>
        </w:rPr>
        <w:t>E. 6.5</w:t>
      </w:r>
    </w:p>
    <w:p>
      <w:r>
        <w:t>En l'occurrence, le Tribunal relève que les intéressés n'ont pas établi la haute probabilité d'atteintes de cette nature ; en particulier, il n'y a pas de raisons que le simple dépôt d'une demande d'asile à l'étranger, démarche accomplie par de nombreux ressortissants biélorusses, leur porte préjudice. Dès lors, l'exécution du renvoi des recourants sous forme de refoulement ne transgresse aucun engagement de la Suisse relevant du droit international, de sorte qu'elle s'avère licite (art. 44 al. 2 LAsi et 14a al. 3 LSEE).</w:t>
      </w:r>
    </w:p>
    <w:p>
      <w:r>
        <w:rPr>
          <w:b/>
        </w:rPr>
        <w:t>E. 7.1</w:t>
      </w:r>
    </w:p>
    <w:p>
      <w:r>
        <w:t>Selon l'art. 14a al. 4 LSEE, l'exécution du renvoi ne peut notamment pas être raisonnablement exigée si elle implique une mise en danger concrète de l'étranger.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7.2</w:t>
      </w:r>
    </w:p>
    <w:p>
      <w:r>
        <w:t>La Biélorussie ne connaît pas une situation de guerre, de guerre civile ou de violences généralisées qui permettrait d'emblée - et indépendamment des circonstances du cas d'espèce - de présumer, à propos de tous les ressortissants du pays, l'existence d'une mise en danger concrète au sens de l'art. 14 al. 4 LSEE. En outre, il ne ressort du dossier aucun élément dont on pourrait inférer que l'exécution du renvoi impliquerait une mise en danger concrète des recourants. A cet égard, l'autorité de céans relève que tous deux sont jeunes et au bénéfice d'une formation convenable, ainsi que, pour le mari d'une bonne expérience professionnelle. Quant à leur état de santé, sur lequel il n'ont pas fourni de renseignements nouveaux à l'occasion de leur réplique, il n'apparaît pas d'une gravité telle qu'elle fasse obstacle à l'exécution du renvoi (cf. à ce sujet JICRA 2003 no 24 p. 154ss) ; le traitement qui pourrait leur être encore nécessaire est en principe accessible en Biélorussie, les médicaments indispensables - qui pourraient le cas échéant faire défaut - pouvant leur être remis dans le cadre d'une aide au retour appropriée.</w:t>
      </w:r>
    </w:p>
    <w:p>
      <w:r>
        <w:rPr>
          <w:b/>
        </w:rPr>
        <w:t>E. 7.3</w:t>
      </w:r>
    </w:p>
    <w:p>
      <w:r>
        <w:t>Pour ces motifs, l'exécution du renvoi doit être considérée comme raisonnablement exigible.</w:t>
      </w:r>
    </w:p>
    <w:p>
      <w:r>
        <w:rPr>
          <w:b/>
        </w:rPr>
        <w:t>E. 8.1</w:t>
      </w:r>
    </w:p>
    <w:p>
      <w:r>
        <w:t>Enfin, les recourants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w:t>
      </w:r>
    </w:p>
    <w:p>
      <w:r>
        <w:rPr>
          <w:b/>
        </w:rPr>
        <w:t>E. 8.2</w:t>
      </w:r>
    </w:p>
    <w:p>
      <w:r>
        <w:t>S'il survenait, après le prononcé de la décision finale ou après l'entrée en force de la décision de première instance, une impossibilité effective d'exécution du renvoi, en raison d'un obstacle insurmontable d'ordre technique, il s'agirait là d'une pure constatation de fait qui ressortirait aux autorités cantonales, auxquelles il appartiendrait alors de demander à l'ODM d'ordonner l'admission provisoire (art. 46 al. 2 LAsi).</w:t>
      </w:r>
    </w:p>
    <w:p>
      <w:r>
        <w:rPr>
          <w:b/>
        </w:rPr>
        <w:t>E. 9</w:t>
      </w:r>
    </w:p>
    <w:p>
      <w:r>
        <w:t>Il s'ensuit que le recours, en tant qu'il conteste la décision de renvoi et son exécution, doit être également rejeté.</w:t>
      </w:r>
    </w:p>
    <w:p>
      <w:r>
        <w:rPr>
          <w:b/>
        </w:rPr>
        <w:t>E. 10</w:t>
      </w:r>
    </w:p>
    <w:p>
      <w:r>
        <w:t>Le Tribunal fait droit à la requête des recourants et admet leur demande d'assistance judiciaire partielle, compte tenu de ce que les conclusions du recours, au moment de leur dépôt, n'étaient pas manifestement vouées à l'échec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