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E-4452/2012 vom 19. September 2012</w:t>
      </w:r>
    </w:p>
    <w:p>
      <w:r>
        <w:t>Bundesverwaltungsgericht, 2012-09-19, DE</w:t>
      </w:r>
    </w:p>
    <w:p>
      <w:r>
        <w:rPr>
          <w:b/>
        </w:rPr>
        <w:t xml:space="preserve">Quelle: </w:t>
      </w:r>
      <w:r>
        <w:t>https://mcp.opencaselaw.ch/entscheid/bvger_E-4452_2012</w:t>
      </w:r>
    </w:p>
    <w:p>
      <w:r>
        <w:t>FR: TAF E-4452/2012 du 19 septembre 2012</w:t>
      </w:r>
    </w:p>
    <w:p>
      <w:r>
        <w:t>IT: TAF E-4452/2012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 die geltend gemachten Ereignisse (Hausbesuche von Militärangehörigen und zivilen Personen im Jahr 2007, Bedrohungen oder Tötungen vieler Mitarbeitenden von NGO [Non Governmental Organization]) als unzureichend, um zum heutigen Zeitpunkt annehmen zu müssen, die Beschwerdeführerin habe eine begründete Furcht vor künftigen asylrelevanten Verfolgungsmassnahmen. Die Ereignisse seien in eine Zeit des Bürgerkrieges gefallen. Seit Mai 2009 sei dieser Krieg aber mit der Niederlage der LTTE zu Ende gegangen. Das gesamte Land sei wieder unter Regierungskontrolle und es sei zu keinen terroristischen Aktivitäten der LTTE mehr gekommen. Wahllose Festnahmen von Tamilen fänden nicht mehr statt. Auf eine Zusammenarbeit der Regierung mit bewaffneten Organisationen oder Gruppierungen bestünden keinerlei Hinweise mehr. Gemäss den vorliegenden Akten habe die Beschwerdeführerin die LTTE nie unterstützt und sei auch politisch nicht aktiv gewesen. Wie zahlreiche andere Personen habe sie aus dem Norden kommende Flüchtlinge unterstützt. Sie verfüge daher nicht über das Profil einer Person, die zum jetzigen Zeitpunkt seitens der Behörden gesucht und verfolgt würde. Was die künftigen Befürchtungen vor Verfolgung durch Dritte (Hausbesuch bei den Eltern in Sri Lanka im Oktober 2011 durch unbekannte Personen [möglicherweise Bekannte ihres Ex-Mannes], Ablehnung durch ihre Familie) betreffe, seien auch diese als unbegründet zu qualifizieren, denn sie könne sich an die zuständigen Behörden wenden und dort um Schutz ersuchen. Es lägen keine Hinweise dafür vor, dass der Beschwerdeführerin kein Schutz gewährt würde, und es gäbe zahlreiche NGO mit unterschiedlichen Unterstützungsangeboten für Frauen mit familiären Problemen, an die sich die Beschwerdeführerin bei allfälligen Schwierigkeiten wenden könne.</w:t>
      </w:r>
    </w:p>
    <w:p>
      <w:r>
        <w:rPr>
          <w:b/>
        </w:rPr>
        <w:t>E. 5.2</w:t>
      </w:r>
    </w:p>
    <w:p>
      <w:r>
        <w:t>Die Beschwerdeführerin hält dieser Argumentation entgegen, ihre Arbeit bei der erwähnten NGO, bei der sie tamilische Flüchtlinge, darunter auch LTTE-Mitglieder, unterstützt habe, werde ihr in Sri Lanka, einem Staat, der alles andere als ein funktionierender Rechtsstaat sei, als Unterstützung der terroristischen LTTE angerechnet. Mit Verweis auf diverse Berichte führt sie aus, sie befürchte bei einer Rückkehr nach Sri Lanka eine staatliche Verfolgung, denn Personen mit Verbindungen zu einer NGO würden bei einer Einreise genau überprüft werden, insbesondere, wenn diese Personen in irgendeiner Weise die LTTE mit Geld- oder Sachleistungen unterstützt hätten. Diesen Personen würden gemäss vorgenanntem Bericht längere Haftstrafen unter brutalen Bedingungen oder das Verschwindenlassen drohen. Auch die Rechtsprechung des Bundesverwaltungsgerichts (vgl. BVGE 2011/24 E. 8.1) halte fest, dass mit der LTTE in Verbindung stehende Personen einem erhöhten Verfolgungsrisiko ausgesetzt seien, und für eine solche Annahme sei die Teilnahme an LTTE-Kampfhandlungen nicht erforderlich. Auch die von der Vorinstanz gezeichnete friedliche Lage in Sri Lanka, wonach es keinerlei Hinweise auf Zusammenarbeit von Regierung und bewaffneten Organisationen oder auf wahllose Festnahmen mehr gebe, widerspreche den Erkenntnissen des Bundesverwaltungsgerichts. Diesem zufolge komme es weiterhin zu schwerwiegenden Repressalien und die Menschenrechtslage habe sich teilweise sogar verschlechtert (vgl. a.a.O. E.7 und E. 8). Als LTTE- Unterstützerin müsse sie nicht nur Verfolgung durch den srilankischen Staat, sondern auch Repressalien durch paramilitärische Gruppierungen wie die Eelam People's Democratic Party (EPDP) oder die Tamil Makkal Vidulthalai Puligal (TMVP) befürchten. Diese Gruppierungen würden weitgehend frei operieren und hätten keine Strafverfolgung zu befürchten. Der srilankische Staat sei nicht willens, Tamilen vor Repressalien durch diese Gruppierungen zu schützen. Als geschiedene Frau sei sie besonders gefährdet, da sie nach dortigen Moralvorstellungen stigmatisiert sei und die Gewalt gegen Frauen in Sri Lanka stark zugenommen habe und weiterhin anhalte, so wie auch in BVGE 2011/24 E. 8.3.1 festgestellt worden sei. Die Beschwerdeführerin gehöre aufgrund ihrer aktiven, gegen den Willen der Behörden stattfindenden Hilfsaktionen für flüchtige ehemalige LTTE-Angehörige zu einer Risikogruppe und habe begründete Furcht vor Verfolgung durch die srilankischen Behörden oder durch paramiliärische Kräfte, weshalb sie die Flüchtlingseigenschaft erfülle und ihr Asyl zu gewähren sei.</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6.3</w:t>
      </w:r>
    </w:p>
    <w:p>
      <w:r>
        <w:t>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BVGE 2011/24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a.a.O. E. 8).</w:t>
      </w:r>
    </w:p>
    <w:p>
      <w:r>
        <w:rPr>
          <w:b/>
        </w:rPr>
        <w:t>E. 6.3.1</w:t>
      </w:r>
    </w:p>
    <w:p>
      <w:r>
        <w:t>Die Beschwerdeführerin macht hauptsächlich geltend, da sie vom August 2006 bis Mai 2007 für das Hilfswerk "(...) tätig gewesen sei, und Flüchtlinge - darunter auch LTTE-Mitglieder - mit Kleidern, Nahrungsmitteln und Medikamenten versorgt habe, werde sie bei einer Rückkehr verdächtigt in Verbindung mit der LTTE gestanden zu haben. Überdies sei sie im Mai 2007 von Soldaten und Personen in Zivil gesucht worden. Ihre Mutter habe für sie deswegen bei der Human Rights Commission of Sri Lanka Anzeige erstattet, was eine bei der Vorinstanz handschriftlich ausgefüllte Karte belegen solle. Zwei weitere Schreiben (Hilfswerk und Diozese von C._______) im Original sollen die Vorbringen bestätigen. Diese Vorbringen sind als unzureichend zu qualifizieren, um zum heutigen Zeitpunkt davon ausgehen zu müssen, die Beschwerdeführerin sei wegen ihrer Kontakte mit möglichen Mitgliedern der LTTE vor ihrer Ausreise oder als Zugehörige einer Risikogruppe einem erhöhten Verfolgungsrisiko ausgesetzt. Das Hilfswerk "(...)" verfolgt ausschliesslich humanitäre Ziele. Dass unter den Bezügern auch LTTE-Mitglieder gewesen sind, ist vor dem Hintergrund des Bürgerkrieges durchaus glaubhaft, aber vermag keine konkreten Hinweise für eine Verbindung zur LTTE zu geben. Auch der geltend gemachte Besuch beziehungsweise die Besuche im Mai 2007 durch unbekannte bewaffnete Personen - hätten sie denn tatsächlich stattgefunden - sind vor dem Hintergrund des Bürgerkrieges zu beurteilen. Immerhin gilt es festzuhalten, dass die Beschwerdeführerin während ihres zweieinhalbjährigen Aufenthalts bei ihrer Grossmutter weder durch die staatlichen Behörden noch durch paramilitärische Organisationen behelligt worden war. Aus heutiger Sicht ist nicht davon auszugehen, dass sie aufgrund der geltend gemachten Ereignisse im Mai 2007 im Visier der srilankischen Behörden steht, zumal sie sich auch politisch in keiner Weise engagiert hat. Die bei der Vorinstanz zu den Akten gegebenen Beweismittel vermögen nicht zu einer anderen Einschätzung zu führen. Einerseits kommt ihnen ein geringer Beweiswert zu, andererseits ist aus deren Inhalt kein Risikoprofil (Verdacht, dass Verbindungen zur LTTE bestanden haben) abzuleiten. Das auf Beschwerdeebene vorgebrachte Argument, wonach Personen, die in Verbindung zu einer NGO stehen, bei einer Rückkehr sehr genau untersucht werden und ihnen eine langjährige Haftstrafe unter brutalen Bedingungen drohe, greift im vorliegenden Verfahren zu kurz. Eine genaue Überprüfung der Person bei deren Einreise alleine begründet noch keine asylrelevante Verfolgung und die erwähnte Verbindung zu einer NGO dürfte nur von Relevanz sein, wenn die Organisation politische Zwecke verfolgt, indem sie opponierende Kräfte unterstützt, und deswegen von ihr - aus Sicht der srilankischen Behörden - eine allfällige Gefahr ausgehen könnte. Das Hilfswerk "(...)" verfolgt die wirtschaftliche Förderung von Frauen, indem sie Zugang zur Gewährung von Krediten zwecks Landbewirtschaftung erhalten (vgl. Bericht " [...]" von D._______, Centre for Women's Research Sri Lanka, RAP publication 2006/12 S. 21). Der Hilfsorganisation kommt kein politischer Charakter zu und es ist davon auszugehen, dass die Beschwerdeführerin aufgrund ihrer Tätigkeit - die notabene fünf Jahre zurückliegt - nicht im Visier der Sicherheitsbehörden steht.</w:t>
      </w:r>
    </w:p>
    <w:p>
      <w:r>
        <w:rPr>
          <w:b/>
        </w:rPr>
        <w:t>E. 6.3.2</w:t>
      </w:r>
    </w:p>
    <w:p>
      <w:r>
        <w:t>Weiter macht die Beschwerdeführerin unter Hinweis auf BVGE 2011/24 E. 8.3.1 geltend, die Gewalt an Frauen habe zugenommen und deshalb müsse sie auch Repressalien durch paramilitärische Organisationen befürchten, zumal diese straflos agieren könnten. Was den Hinweis auf BVGE 2011/24 E. 8.3.1 betrifft, ist die Rechtspraxis des Bundesverwaltungsgerichts dergestalt zu verstehen, dass Frauen, die während oder nach dem Bürgerkrieg Opfer von sexuellen Übergriffen geworden sind, einem erhöhten Verfolgungsrisiko ausgesetzt sind, da sie der Risikogruppe "Augenzeugen von Menschenrechtsverletzungen" angehören. Den Vorbringen der Beschwerdeführerin sind keine derartigen Anhaltspunkte zu entnehmen, weshalb sie nicht zu dieser Risikogruppe gezählt werden kann. Hingegen ist mit der Beschwerdeführerin darin übereinzustimmen, dass die bestehenden Gesetzesbestimmungen, welche Vergewaltigung, häusliche Gewalt und andere Gewalt gegen Frauen unter Strafe stellen, nicht wirksam umgesetzt werden (vgl. E. 8.3.1), was indessen in casu mangels Zugehörigkeit zu dieser Gruppe offen gelassen werden kann.</w:t>
      </w:r>
    </w:p>
    <w:p>
      <w:r>
        <w:rPr>
          <w:b/>
        </w:rPr>
        <w:t>E. 6.3.3</w:t>
      </w:r>
    </w:p>
    <w:p>
      <w:r>
        <w:t>Was den mangelnden staatlichen Schutz im Zusammenhang mit den vorgebrachten Repressalien durch paramilitärische Organisationen betrifft, sei Folgendes gesagt: Das Bundesverwaltungsgericht führt in BVGE 2011/24 E. 8.5 zusammenfassend aus, die Schutzgewährung gegenüber Übergriffen seitens paramiliärischer Gruppen durch die staatlichen Behörden werde auch heute sowohl für den Norden als auch für den Osten von Sri Lanka als limitiert respektive ineffizient beschrieben. Einer erhöhten Gefahr von Erpressungen, Kidnapping oder anderen Verfolgungshandlungen durch paramilitärische Organisationen seien Personen mit abgewiesenem Asylgesuch und finanziell beträchtlichen Mitteln ausgesetzt; die srilankischen Behörden seien bei der Aufklärung dieser Verbrechen untätig. Im konkreten Verfahren ist indessen festzustellen, dass die Beschwerdeführerin nicht über beträchtliche finanzielle Mittel verfügt und deshalb nicht der vorgenannten Risikogruppe angehört.</w:t>
      </w:r>
    </w:p>
    <w:p>
      <w:r>
        <w:rPr>
          <w:b/>
        </w:rPr>
        <w:t>E. 6.3.4</w:t>
      </w:r>
    </w:p>
    <w:p>
      <w:r>
        <w:t>Die von der Beschwerdeführerin vorgebrachten Besuche von Unbekannten bei ihren Eltern im Oktober 2011 sind einerseits unsubstanziiert geschildert worden, andererseits ist die Begründung, ihr Ehemann habe wahrscheinlich jemandem verraten, dass sie nach Hause kommen würde, unzureichend, um annehmen zu müssen, sie sei künftig einer asylrelevanten Verfolgung ausgesetzt. Auch die geltend gemachte gesellschaftliche Stigmatisierung als geschiedene Frau stellt eine Behauptung dar, die jeglichen Beweises mangelt.</w:t>
      </w:r>
    </w:p>
    <w:p>
      <w:r>
        <w:rPr>
          <w:b/>
        </w:rPr>
        <w:t>E. 6.3.5</w:t>
      </w:r>
    </w:p>
    <w:p>
      <w:r>
        <w:t>Ein exilpolitisches Engagement macht die Beschwerdeführerin nicht geltend, und den Akten sind keine Hinweise zu entnehmen, die darauf schliessen liessen, sie habe in der Schweiz nahe Kontakte zu den LTTE unterhalten.</w:t>
      </w:r>
    </w:p>
    <w:p>
      <w:r>
        <w:rPr>
          <w:b/>
        </w:rPr>
        <w:t>E. 6.4</w:t>
      </w:r>
    </w:p>
    <w:p>
      <w:r>
        <w:t>Zusammenfassend ist festzustellen, dass die Beschwerdeführerin keine asylrechtlich relevanten Verfolgungen im Sinne von Art. 3 AsylG zu befürchten hat, weshalb das BFM die Flüchtlingseigenschaft der Beschwerdeführerin zu Recht verneinte und das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der angefochtenen Verfügung vom 26. Juli 2012 hielt das BFM zur Zumutbarkeit des Wegweisungsvollzuges fest, ein solcher sei für das gesamte Gebiet der Ostprovinz zumutbar. Ebenso sei der Vollzug in die Nordprovinz - mit Ausnahme des Vanni-Gebietes - grundsätzlich zumutbar, wobei sich eine sorgfältige Beurteilung der individuellen Zumutbarkeitskriterien aufdränge. Für Personen, deren letzter Aufenthalt in der Nordprovinz längere Zeit zurückliege, seien zudem die aktuellen Lebens- und Wohnverhältnisse und das Vorhandensein von begünstigenden Faktoren zu prüfen. Die Beschwerdeführerin stamme aus B._______ (Distrikt Batticaloa). In Anbetracht der obigen Ausführungen sei der Vollzug der Wegweisung in den Heimatstaat zumutbar, da weder die vor Ort herrschende Sicherheitslage noch individuelle Gründe gegen einen Wegweisungsvollzug sprächen. Bei der Gesuchstellerin handle es sich um eine junge, gesunde Frau mit Universitätsabschluss. Mit Angehörigen und Bekannten vor Ort sowie Geschwistern in der Schweiz verfüge sie über ein Beziehungsnetz, das sie bei ihrer Rückkehr unterstützen könne.</w:t>
      </w:r>
    </w:p>
    <w:p>
      <w:r>
        <w:rPr>
          <w:b/>
        </w:rPr>
        <w:t>E. 8.4.2</w:t>
      </w:r>
    </w:p>
    <w:p>
      <w:r>
        <w:t>Die Beschwerdeführerin entgegnete diesen Erwägungen, das Bundesverwaltungsgericht beurteile den Vollzug der Wegweisung in die Nordprovinz als grundsätzlich zumutbar, wenn davon ausgegangen werden könne, dass die betreffende Person auf die gleiche oder gleichwertige Lebens- und Wohnsituation zurückgreifen könne. Aufgrund ihrer Scheidung sei das srilankische Beziehungsnetz belastet und es sei zweifelhaft, ob sie bei der Rückkehr unterstützt werden würde. Mit diesem sozialen Stigma werde es der Beschwerdeführerin schwer fallen, in Sri Lanka wieder Fuss zu fassen.</w:t>
      </w:r>
    </w:p>
    <w:p>
      <w:r>
        <w:rPr>
          <w:b/>
        </w:rPr>
        <w:t>E. 8.4.3</w:t>
      </w:r>
    </w:p>
    <w:p>
      <w:r>
        <w:t>In ihrer neusten Rechtsprechung hielt das Gericht betreffend den Wegweisungsvollzug fest, dass dieser in das gesamte Gebiet der Ostprovinz grundsätzlich zumutbar ist (BVGE 2011/24 E. 13.1).</w:t>
      </w:r>
    </w:p>
    <w:p>
      <w:r>
        <w:rPr>
          <w:b/>
        </w:rPr>
        <w:t>E. 8.4.4</w:t>
      </w:r>
    </w:p>
    <w:p>
      <w:r>
        <w:t>Die Beschwerdeführerin hat bis zu ihrer Ausreise im April 2009 ausschliesslich in der Ostprovinz in B._______ gelebt. Der Vollzug der Wegweisung dorthin ist für sie demnach grundsätzlich zumutbar. Entgegen ihrer Ausführungen ist gemäss vorgenannter Rechtsprechung nicht erforderlich, dass eine aus der Ostprovinz stammende Person bei ihrer Rückkehr eine gleichwertige Situation vorzufinden hat. In casu gilt es dennoch festzuhalten, dass sie in B._______ nach wie vor über ein familiäres Beziehungsnetz verfügt. Darüber hinaus ist davon auszugehen, dass sie aufgrund ihrer langjährigen Anwesenheit in ihrer Heimatregion und ihrem Engagement sowie ihrer Bildung ein von der Familie unabhängiges Beziehungsnetz hat aufbauen können. Die Kontakte zum Hilfswerk "(...)" dürften sich in ihrem konkreten Fall ebenfalls als hilfreich erweisen. Der jungen gesunden gut ausgebildeten Beschwerdeführerin sollte eine soziale und wirtschaftliche Reintegration in Sri Lanka in absehbarer Zeit gelingen.</w:t>
      </w:r>
    </w:p>
    <w:p>
      <w:r>
        <w:rPr>
          <w:b/>
        </w:rPr>
        <w:t>E. 8.4.5</w:t>
      </w:r>
    </w:p>
    <w:p>
      <w:r>
        <w:t>Nach dem Gesagten erweist sich der Vollzug der Wegweisung auch als zumutbar.</w:t>
      </w:r>
    </w:p>
    <w:p>
      <w:r>
        <w:rPr>
          <w:b/>
        </w:rPr>
        <w:t>E. 8.5</w:t>
      </w:r>
    </w:p>
    <w:p>
      <w:r>
        <w:t>Der Beschwerdeführer ist im Besitze eines gültigen Reisepasses, weshalb,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10</w:t>
      </w:r>
    </w:p>
    <w:p>
      <w:r>
        <w:t>Das Gesuch um Gewährung der unentgeltlichen Prozessführung ist aufgrund der Aussichtslosigkeit der Rechtsbegehren abzuweisen (vgl. Art. 65 Abs. 1 VwVG).</w:t>
      </w:r>
    </w:p>
    <w:p>
      <w:r>
        <w:rPr>
          <w:b/>
        </w:rPr>
        <w:t>E. 11</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