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E-4451/2022 vom 27. September 2022</w:t>
      </w:r>
    </w:p>
    <w:p>
      <w:r>
        <w:t>Bundesverwaltungsgericht, 2022-09-27, DE</w:t>
      </w:r>
    </w:p>
    <w:p>
      <w:r>
        <w:rPr>
          <w:b/>
        </w:rPr>
        <w:t xml:space="preserve">Quelle: </w:t>
      </w:r>
      <w:r>
        <w:t>https://mcp.opencaselaw.ch/entscheid/bvger_E-4451_2022_d20220927</w:t>
      </w:r>
    </w:p>
    <w:p>
      <w:r>
        <w:t>FR: TAF E-4451/2022 du 27 septembre 2022</w:t>
      </w:r>
    </w:p>
    <w:p>
      <w:r>
        <w:t>IT: TAF E-4451/2022 del 27 settembre 2022</w:t>
      </w:r>
    </w:p>
    <w:p>
      <w:pPr>
        <w:pStyle w:val="Heading2"/>
      </w:pPr>
      <w:r>
        <w:t>Regeste</w:t>
      </w:r>
    </w:p>
    <w:p>
      <w:r>
        <w:t>Vollzug der Wegweisung (Art. 40 i.V.m. Art. 6a Abs. 2 AsylG) | Vollzug der Wegweisung (Art. 40 i.V.m. Art. 6a Abs. 2 AsylG); Verfügung des SEM vom 27. September 2022</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wie auch vorlie- 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Der Beschwerdeführer ist als Verfügungsadressat zur Beschwerdefüh- rung legitimiert (Art. 105 AsylG, Art. 48 Abs. 1 VwVG). Auf die frist- und formgerecht eingereichte Beschwerde ist einzutreten (Art. 108 Abs. 3 AsylG, Art. 52 Abs. 1 VwVG).</w:t>
      </w:r>
    </w:p>
    <w:p>
      <w:r>
        <w:rPr>
          <w:b/>
        </w:rPr>
        <w:t>E. 2.1</w:t>
      </w:r>
    </w:p>
    <w:p>
      <w:r>
        <w:t>Nach der erfolgten Kassation im Wegweisungsvollzugspunkt (vgl. Sachverhalt Bst. A.j) kann vorliegend einzig die Frage Verfahrensgegen- stand sein, ob die Wegweisung zu vollziehen oder anstelle des Vollzugs eine vorläufige Aufnahme anzuordnen ist (Art. 44 AsylG i.V.m. Art. 83 AIG [SR 142.20]). Das SEM hat fälschlicherweise erneut über die bereits rechtskräftigen Punkte Nichteintreten auf das Asylgesuch und Wegwei- sung entschieden (vgl. Dispositivziffern 1 und 2 der Verfügung vom 27. September 2022). Mit der Beschwerde wird zwar die vollständige Auf- hebung dieser Verfügung und die vorläufige Aufnahme, eventualiter die Rückweisung zur Sachverhaltsabklärung und Neubeurteilung beantragt. Aus der Beschwerdebegründung geht aber klar hervor, dass sich die Rechtsbegehren (zu Recht) auf den angeordneten Wegweisungsvollzug beschränken.</w:t>
      </w:r>
    </w:p>
    <w:p>
      <w:r>
        <w:rPr>
          <w:b/>
        </w:rPr>
        <w:t>E. 2.2</w:t>
      </w:r>
    </w:p>
    <w:p>
      <w:r>
        <w:t>Die Kognition des Bundesverwaltungsgerichts und die zulässigen Rü- gen richten sich im Bereich des Ausländerrechts nach Art. 49 VwVG (vgl. BVGE 2014/26 E. 5).</w:t>
      </w:r>
    </w:p>
    <w:p>
      <w:r>
        <w:rPr>
          <w:b/>
        </w:rPr>
        <w:t>E. 3.1</w:t>
      </w:r>
    </w:p>
    <w:p>
      <w:r>
        <w:t>Die Vorinstanz erachtete den Wegweisungsvollzug in der angefochte- nen Verfügung als zulässig und zumutbar. Diesbezüglich hielt sie im We- sentlichen fest, der Beschwerdeführer könne sich mit seinem Schutzstatus in Griechenland auf die Richtlinie 2011/95/EU des europäischen Parla- ments und des Rates vom 13. Dezember 2011 (Qualifikationsrichtlinie) be-</w:t>
      </w:r>
    </w:p>
    <w:p>
      <w:r>
        <w:t>E-4451/2022 Seite 8 rufen, wonach er griechischen Bürgerinnen und Bürgern in Bezug auf Für- sorge, medizinische Versorgung und Weiteres gleichgestellt sei. Zudem bestünden neben staatlichen Strukturen auch private und internationale Organisationen, an die sich der Beschwerdeführer wenden könne. Die all- gemein schwierigen ökonomischen Lebensbedingungen und die Woh- nungsnot in Griechenland treffe die ganze Bevölkerung und vermöge die Zulässigkeit und die Zumutbarkeit des Wegweisungsvollzugs nicht zu wi- derlegen. Da ihm die griechischen Behörden Schutz gewährt, seiner Rück- übernahme zugestimmt hätten und er bereits eine Aufenthaltsbewilligung gehabt habe, sei davon auszugehen, dass er nach seiner Rückkehr nach Griechenland wieder eine neue Aufenthaltsbewilligung erhalten werde. Es dürfe vom Beschwerdeführer erwartet werden, dass er sich sowohl dies- bezüglich als auch bei Bedarf um Unterstützung an die zuständigen grie- chischen Behörden wende und die erforderliche Hilfe nötigenfalls auf dem Rechtsweg einfordere. Es sei davon auszugehen, dass ihm karitative Or- ganisationen dabei zur Seite stehen könnten. Das Bundesverwaltungsge- richt erachte den Wegweisungsvollzug von schutzberechtigten Personen trotz der schwierigen Verhältnisse in Griechenland als grundsätzlich zuläs- sig (gemäss Referenzurteil E-3427/2021, E-3431/2021 E. 11.2). Dem ärztlichen Bericht vom 17. August 2022 lasse sich insbesondere ent- nehmen, dass dem Beschwerdeführer eine (…) diagnostiziert worden seien und es Hinweise auf (…) gebe. Ferner leide er an (…), was sich unter der Medikation (…) etwas verbessert habe. Es werde eine (…) Behandlung empfohlen. (…) seien nicht verschrieben worden. Weiter sei der Beschwer- deführer gemäss vorhandenen Arztberichten bislang wegen (…), einer klei- nen (…) und eines (…) behandelt worden. Insgesamt sei der medizinische Sachverhalt vorliegend als ausreichend er- stellt zu erachten, um die Zulässigkeit und die Zumutbarkeit des Wegwei- sungsvollzugs nach Griechenland beurteilen zu können. Aufgrund der vor- handenen medizinischen Unterlagen und der geschilderten gesundheitli- chen Beeinträchtigungen sei nicht davon auszugehen, dass die hohe Schwelle für eine drohende Verletzung von Art. 3 EMRK überschritten werde. Die Diagnose einer (…) vermöge daran nichts zu ändern. Griechen- land verfüge über eine ausreichende medizinische Infrastruktur und sei verpflichtet, dem Beschwerdeführer die notwendige Versorgung zu gewäh- ren. Zudem hätten sich seine (…) mit der Medikamenteneinnahme verbes- sert. Entsprechende Medikamente seien auch in Griechenland erhältlich. Obwohl dem Bericht des (…) zu entnehmen sei, dass eine Behandlung</w:t>
      </w:r>
    </w:p>
    <w:p>
      <w:r>
        <w:t>E-4451/2022 Seite 9 indiziert sei, gäben weder die (…) noch die übrigen gesundheitlichen Prob- leme zur Befürchtung Anlass, bei einer Überstellung nach Griechenland wäre eine ernsthafte, rapide und irreversible Verschlechterung der Lage des Beschwerdeführers zu erwarten. Den Akten seien auch keine Hinweise zu entnehmen, dass die psychischen Probleme in Griechenland nicht be- handelt werden könnten (mit Verweis auf Urteile des BVGer, u.a. E- 1985/2021 vom 27. September 2021 E. 7.4.1). Der Vollzug erweise sich somit als zulässig. Weiter habe der Beschwerdeführer nicht dargelegt, dass er sich nach Erhalt des subsidiären Schutzes ernsthaft um eine me- dizinische Versorgung respektive den Erhalt einer Sozialversicherungs- nummer bemüht habe. Es sei auch nicht erkennbar, dass ihm die Versor- gung vorenthalten worden wäre. Es gebe Internetseiten und Akteure, die diesbezüglich Antworten gäben und Dolmetschereinsätze sowie Unterstüt- zung leisteten. Sodann werde dem Gesundheitszustand des Beschwerde- führers bei der Überstellungsorganisation Rechnung getragen, und die griechischen Behörden würden über den Gesundheitszustand und die not- wendige medizinische Behandlung informiert. Zur Zumutbarkeit sei zudem festzuhalten, dass der Beschwerdeführer ar- beitsfähig und es ihm zuzumuten sei, seine Ansprüche namentlich auf das garantierte Mindesteinkommen in Griechenland geltend zu machen. Auch medizinische Versorgung könne in Anspruch genommen respektive einge- fordert werden, da er den griechischen Bürgern gleichgestellt sei. Daran vermöchten die Ausführungen des Beschwerdeführers in seinen Stellung- nahmen zu beiden Verfügungen des SEM nichts zu ändern. Es bestünden keine Anzeichen dafür, die griechischen Behörden würden (rückkehrende) Flüchtlinge aktiv und systematisch daran hindern, ihre Rechte geltend zu machen oder dass diese auf unüberwindbare bürokratische Hindernisse stossen würden. Der Beschwerdeführer könne sich zudem bereits im Vor- feld einer Überstellung mit den einschlägigen Informationen der griechi- schen Behörden und der vor Ort tätigen Organisationen online vertraut ma- chen. Selbst wenn die Lebensbedingungen in Griechenland nicht einfach seien, lägen insgesamt keine ausreichend begründeten Indizien dafür vor, der Beschwerdeführer sei bei einer Rückkehr einer existenziellen Notlage ausgesetzt. Schliesslich bestünden keine Hinweise darauf, dem Beschwer- deführer könne der Schutzstatus aberkannt werden. Er könne sich somit auf seine Rechte berufen. Auf die Einholung von Garantien seitens der griechischen Behörden könne deshalb verzichtet werden.</w:t>
      </w:r>
    </w:p>
    <w:p>
      <w:r>
        <w:rPr>
          <w:b/>
        </w:rPr>
        <w:t>E. 3.2</w:t>
      </w:r>
    </w:p>
    <w:p>
      <w:r>
        <w:t>E-4451/2022 Seite 10</w:t>
      </w:r>
    </w:p>
    <w:p>
      <w:r>
        <w:rPr>
          <w:b/>
        </w:rPr>
        <w:t>E. 3.2.1</w:t>
      </w:r>
    </w:p>
    <w:p>
      <w:r>
        <w:t>Der Beschwerdeführer brachte hiergegen vor, die Ausführungen des SEM zur Zumutbarkeit seien kurz und unpräzise ausgefallen, obwohl es angewiesen worden sei, den Sachverhalt unter Berücksichtigung des Re- ferenzurteils E-3427/2021, E-3431/2021 vollständig zu erstellen. Das SEM habe nicht klar dargelegt, ob es sich bei ihm um eine besonders vulnerable Person im Sinne des Referenzurteils handle, bei welcher ein Wegwei- sungsvollzug nach Griechenland besonders begünstigende Umstände vor- aussetzen würde. Indem es Bezug auf begünstigende Umstände nehme (er sei arbeitsfähig), deute das SEM an, dass es sich bei ihm tatsächlich um eine besonders vulnerable Person handle. Ferner habe das SEM nicht dargelegt, wieso es nicht in Erwägung gezogen habe, bei den griechischen Behörden eine Garantieerklärung einzuholen. In diesen zwei Punkten sei eine Verletzung der Begründungspflicht zu erkennen. Weiter habe sich das SEM bei der Beurteilung seines Gesundheitszustands auf einen veralteten Arztbericht bezogen, ohne sich beim behandelnden Arzt nach neuen Er- kenntnissen zu erkundigen. Die neuere Stellungnahme des Arztes deute auf eine deutlich schwerwiegendere Erkrankung hin, als dies vom SEM an- genommen worden sei. Der medizinische Sachverhalt sei erneut nicht er- stellt, trotz Anweisungen im Urteil E-673/2022. Der diesbezügliche Sach- verhalt sei aber rechtserheblich, zumal das Schutzbedürfnis vorliegend eine zentrale Rolle spiele. Ohne die Vulnerabilität abzuklären, sei auch sein rechtliches Gehör verletzt worden.</w:t>
      </w:r>
    </w:p>
    <w:p>
      <w:r>
        <w:rPr>
          <w:b/>
        </w:rPr>
        <w:t>E. 3.2.2</w:t>
      </w:r>
    </w:p>
    <w:p>
      <w:r>
        <w:t>Bei ihm handle es sich sodann um eine besonders vulnerable Per- son. Die Fachärztin habe nach nur einem Gespräch bereits eine (…) und eine (…) diagnostiziert. Die Beschwerden seien offenbar so augenschein- lich gewesen, dass an dieser Diagnose keine Zweifel bestanden hätten. Daher sei erstaunlich, dass sich das SEM nicht beim behandelnden Fach- arzt über den aktuellen psychischen Gesundheitszustand erkundigt, son- dern gestützt auf den Erstkonsultationsbericht den Vollzug angeordnet habe. Dieser Bericht sei kaum geeignet, seinen Gesundheitszustand voll- ständig zu erfassen. Er habe mittlerweile weitere Termine beim Facharzt gehabt. Der Arzt habe bestätigt, dass die bisher drei stattgefundenen Ge- spräche nicht ausreichend gewesen seien, um ihn (…) zu können. Es deute vieles auf eine (…) hin. Einige Befunde im E-Mail stünden im Wider- spruch zum Erstabklärungsbericht, was wenig überraschend sei. Erst die weiteren Gespräche hätten neue Erkenntnisse über den psychischen Ge- sundheitszustand zu Tage befördert. Da nunmehr von einer (…) auszu- gehen sei, handle es sich bei ihm – unter Beachtung des ärztlichen Be- funds im E-Mail – um eine besonders vulnerable Person. Selbst wenn das</w:t>
      </w:r>
    </w:p>
    <w:p>
      <w:r>
        <w:t>E-4451/2022 Seite 11 Gericht ihn aufgrund seines Gesundheitszustands nicht als äusserst vul- nerable Person einschätze, ergebe sich die besondere Vulnerabilität aus der Kombination seines Gesundheitszustands mit hinzutretenden Merkma- len. Er habe bereits von traumatischen Erlebnissen in der Heimat berichtet. Ferner habe er in Griechenland zunächst unter prekären Bedingungen in einem Zeltlager gelebt und sei mehrmals Opfer von gewaltsamen Übergrif- fen geworden. Ab der Schutzgewährung sei er mehrheitlich obdachlos ge- wesen, habe zu wenig Essen gehabt und kaum Unterstützung erhalten. Einmal sei er nach einem (…) im Spital nicht behandelt worden, da er keine Sozialversicherungsnummer habe nennen können. Auch diese Erlebnisse hätten Narben hinterlassen, weshalb eine Rückkehr nach Griechenland eine ungeheuerliche Vorstellung für ihn sei. Daher sei er besonders vul- nerabel. Bereits die Zugfahrt zur Rechtsvertretung zur Entscheideröffnung sei ihm schwergefallen. Es sei ihm nicht möglich, als Rückkehrer in Grie- chenland aus eigener Kraft die bürokratischen Hürden zu überwinden und seine Rechte einzufordern. Namentlich die Erneuerung seiner Aufenthalts- bewilligung sei mit Kosten, Wartezeiten und massiven, inakzeptablen Hin- dernissen verbunden. Ein Wegweisungsvollzug verstosse gegen Art. 3 EMRK. Ferner sei ein solcher aufgrund seiner besonderen Vulnerabilität unzumutbar. Er laufe Gefahr, dauerhaft in eine Notlage zu geraten. Be- günstigende Umstände seien mit der Arbeitsfähigkeit keine vorhanden.</w:t>
      </w:r>
    </w:p>
    <w:p>
      <w:r>
        <w:rPr>
          <w:b/>
        </w:rPr>
        <w:t>E. 3.2.3</w:t>
      </w:r>
    </w:p>
    <w:p>
      <w:r>
        <w:t>Im Falle eines Vollzugs sei vorgängig eine Garantieerklärung von den griechischen Behörden einzuholen. Damit seine Rechte in tatsächlicher Hinsicht gewahrt würden, sei es unabdingbar, dass die Vorinstanz nach erfolgtem Wegweisungsvollzug im Rahmen eines Monitorings entspre- chende Belege von den griechischen Behörden einhole. Nur so könne im Hinblick auf die schwerwiegenden Mängel im griechischen Asylwesen si- chergestellt werden, dass er tatsächlich in den Genuss der ihm verspro- chenen Rechte gelange.</w:t>
      </w:r>
    </w:p>
    <w:p>
      <w:r>
        <w:rPr>
          <w:b/>
        </w:rPr>
        <w:t>E. 3.3</w:t>
      </w:r>
    </w:p>
    <w:p>
      <w:r>
        <w:t>Anlässlich der Vernehmlassung führte das SEM insbesondere aus, beim Beschwerdeführer handle es sich um einen jungen, volljährigen Mann, der im Heimatland lesen und schreiben gelernt, gearbeitet und sich um seinen Vater gekümmert habe. Weiter werde dem Beschwerdeführer im ärztlichen Bericht vom August 2022 und aufgrund der folgenden Ge- spräche mit dem Facharzt, wie im E-Mail vom 30. September 2022 darge- legt, eine (…) diagnostiziert. Demzufolge sei der medizinische Sachverhalt erstellt und es seien keine weiteren Diagnosen zu erwarten. Griechenland verfüge über eine ausreichende medizinische Infrastruktur, auch psychi- sche Leiden seien dort behandelbar. Daher sei nicht davon auszugehen,</w:t>
      </w:r>
    </w:p>
    <w:p>
      <w:r>
        <w:t>E-4451/2022 Seite 12 dass der Beschwerdeführer langfristig nicht in der Lage sein werde, die für seinen Gesundheitszustand erforderliche Behandlung, auf die er Anspruch habe, zu erhalten. Ferner sei nicht nachgewiesen, dass es ihm nicht konk- ret gelingen werde, die praktischen Hindernisse zu überwinden, um Zu- gang zu seinen Ansprüchen zu erhalten. Er habe nicht darlegen können, dass er nicht in der Lage sei, die ihm zustehenden Rechte einzufordern. Aus den Akten gehe nicht hervor, dass sich sein Gesundheitszustand in letzter Zeit signifikant verschlechtert hätte. Es könne daher davon ausge- gangen werden, dass er sich in einer stabilen medizinischen Situation be- finde, die keine Notfallbehandlung erfordere. Medikamente könne er zu- dem auch in Griechenland erhalten und könnten ihm bei der Rückkehr in Reserve ausgehändigt werden. Die Reisefähigkeit werde erst kurz vor der Überstellung beurteilt, und seinem Gesundheitszustand werde bei der Überstellungsorganisation Rechnung getragen. Ferner würden die griechi- schen Behörden entsprechend informiert werden. Der Beschwerdeführer gehöre nicht zur Kategorie äusserst vulnerabler Personen und seine Lei- den seien in Griechenland behandelbar. Das Einholen von Garantien werde nach dem bisher Gesagten als nicht erforderlich erachtet. Der Voll- zug sei in Würdigung sämtlicher Umstände und unter Beachtung der jüngs- ten Rechtsprechung des Bundesverwaltungsgerichts im gegenwärtigen Zeitpunkt als zumutbar einzustufen.</w:t>
      </w:r>
    </w:p>
    <w:p>
      <w:r>
        <w:rPr>
          <w:b/>
        </w:rPr>
        <w:t>E. 3.4</w:t>
      </w:r>
    </w:p>
    <w:p>
      <w:r>
        <w:t>Darauf replizierte der Beschwerdeführer, es sei nicht nachvollziehbar, dass die Vorinstanz den medizinischen Sachverhalt als erstellt und ihn nicht als äusserst vulnerable Person erachte. Die Vorinstanz begründe ihre Ansicht nicht ausreichend. Er habe ausführlich aufgezeigt, warum er we- gen der vermuteten (…) und seines Vulnerabilitätsprofils als äusserst vul- nerable Person zu betrachten sei. Ferner sei auch die Begründung der Vo- rinstanz zur Nichteinholung von individuellen Garantieerklärungen mit dem Hinweis auf seine Vulnerabilität unzureichend.</w:t>
      </w:r>
    </w:p>
    <w:p>
      <w:r>
        <w:rPr>
          <w:b/>
        </w:rPr>
        <w:t>E. 4.1</w:t>
      </w:r>
    </w:p>
    <w:p>
      <w:r>
        <w:t>In der Beschwerde werden formelle Rügen erhoben, welche vorab zu beurteilen sind. Der Beschwerdeführer wirft der Vorinstanz im Wesentli- chen erneut eine unvollständige Feststellung des rechtserheblichen Sach- verhalts sowie eine Verletzung der Begründungspflicht vor. Ferner sei sein Anspruch auf rechtliches Gehör verletzt worden.</w:t>
      </w:r>
    </w:p>
    <w:p>
      <w:r>
        <w:rPr>
          <w:b/>
        </w:rPr>
        <w:t>E. 4.2</w:t>
      </w:r>
    </w:p>
    <w:p>
      <w:r>
        <w:t>Die Feststellung des rechtserheblichen Sachverhalts (Art. 12 VwVG) ist unvollständig, wenn die Behörde trotz Untersuchungsmaxime den</w:t>
      </w:r>
    </w:p>
    <w:p>
      <w:r>
        <w:t>E-4451/2022 Seite 13 Sachverhalt nicht von Amtes wegen abgeklärt oder nicht alle für die Ent- scheidung wesentlichen Sachumstände berücksichtigt hat. Die Behörde hat ferner die Pflicht, die Vorbringen der Parteien zu hören, ernsthaft zu prüfen und in ihrer Entscheidfindung angemessen zu berücksichtigen. Die Begründung des Entscheids muss so abgefasst sein, dass der oder die Betroffene diesen gegebenenfalls sachgerecht anfechten kann. Sie muss kurz die wesentlichen Überlegungen nennen, von denen sich die Behörde hat leiten lassen und auf die sie ihren Entscheid stützt. Nicht erforderlich ist, dass sich die Begründung mit allen Parteistandpunkten einlässlich aus- einandersetzt und jedes einzelne Vorbringen ausdrücklich widerlegt (vgl. BGE 136 I 184 E.2.2.1).</w:t>
      </w:r>
    </w:p>
    <w:p>
      <w:r>
        <w:rPr>
          <w:b/>
        </w:rPr>
        <w:t>E. 4.3</w:t>
      </w:r>
    </w:p>
    <w:p>
      <w:r>
        <w:t>Zwar ist die Vorgehensweise des SEM hinsichtlich der Abklärung des medizinischen Sachverhalts – wie auch vom Beschwerdeführer bemerkt – unbefriedigend, zumal das Kassationsurteil E-673/2022 klare Anweisun- gen enthielt (vgl. insb. E. 9.2). Es muss dem SEM aber im Ergebnis zuge- stimmt werden, dass mit den nun vorhandenen Angaben zur gesundheitli- chen Situation des Beschwerdeführers von einem ausreichend erstellten Sachverhalt für die vorliegend zu beurteilende Frage ausgegangen werden kann (möglicher Wegweisungsvollzug in einen sicheren Drittstaat mit vor- handener medizinischer Infrastruktur). Dem ersten Arztbericht ist die Diagnose (…) sowie eine Empfehlung zur (…) Behandlung zu entnehmen. Das zweite Schreiben des behandelnden Arztes nennt eine mögliche (…), aber keine weiteren Diagnosen, Vermutungen oder zusätzlich notwendige Behandlungen. Neuere Schreiben wurden bis heute nicht eingereicht und die Vorinstanz hat sich mit beiden Berichten auseinandergesetzt. Weiter hat sich das SEM in der Verfügung und anlässlich der Vernehmlassung ausreichend dazu geäussert, warum es einen Vollzug nach Griechenland – unter Beachtung der individuellen Situation des Beschwerdeführers (Schutzbedürfnis) und seiner Ausführungen – insgesamt als zulässig und zumutbar erachte. Die Nennung seiner Arbeitsfähigkeit gehört denn auch zur Beurteilung der Zumutbarkeit. Das SEM hat zudem dargelegt, weshalb beim Beschwerdeführer nicht von einer äusserst vulnerablen Person aus- zugehen sei (im Sinne des Referenzurteils E-3427/2021, E-3431/2021). Sodann hat die Vorinstanz kurz aufgezeigt, warum aus ihrer Sicht das Ein- holen von individuellen Garantien nicht erforderlich sei (vgl. u.a. Vernehm- lassung S. 3). Insgesamt war der Beschwerdeführer in der Lage, sich mit den vorinstanzlichen Erwägungen auseinanderzusetzen und dazu Stellung zu nehmen (vgl. Beschwerdeschrift und Replik). Dass er die Ansicht der Vorinstanz nicht teilt, stellt keine Verletzung ihrer Begründungspflicht oder</w:t>
      </w:r>
    </w:p>
    <w:p>
      <w:r>
        <w:t>E-4451/2022 Seite 14 seines rechtlichen Gehörs dar. Nach dem Gesagten erweisen sich die for- mellen Rügen als unbegründet. Deshalb besteht keine Veranlassung, die angefochtene Verfügung aufzuheben und die Sache erneut an die Vor- instanz zurückzuweisen. Das entsprechende Eventualbegehren ist abzu- weisen.</w:t>
      </w:r>
    </w:p>
    <w:p>
      <w:r>
        <w:rPr>
          <w:b/>
        </w:rPr>
        <w:t>E. 5.1</w:t>
      </w:r>
    </w:p>
    <w:p>
      <w:r>
        <w:t>Ist der Vollzug der Wegweisung nicht zulässig, nicht zumutbar oder nicht möglich, so regelt das SEM das Anwesenheitsverhältnis nach den gesetzlichen Bestimmungen über die vorläufige Aufnahme (Art. 44 AsylG; Art. 83 Abs. 1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5.2</w:t>
      </w:r>
    </w:p>
    <w:p>
      <w:r>
        <w:t>Der Vollzug ist nicht zulässig, wenn völkerrechtliche Verpflichtungen der Schweiz (insb. Art. 5 Abs. 1 AsylG, Art. 33 Abs. 1 des Abkommens über die Rechtsstellung der Flüchtlinge [FK, SR 0.142.30], Art. 25 Abs. 3 BV, Art. 3 des Übereinkommens vom 10. Dezember 1984 gegen Folter und an- dere grausame, unmenschliche oder erniedrigende Behandlung oder Strafe [FoK, SR 0.105] und Art. 3 EMRK) einer Weiterreise der Ausländerin oder des Ausländers in einen Drittstaat entgegenstehen (Art. 83 Abs. 3 AIG). Gemäss Art. 83 Abs. 4 AIG kann der Vollzug für Ausländerinnen und Ausländer unzumutbar sein, wenn sie aufgrund von Situationen wie Krieg, Bürgerkrieg, allgemeiner Gewalt und medizinischer Notlage konkret ge- fährdet sind.</w:t>
      </w:r>
    </w:p>
    <w:p>
      <w:r>
        <w:rPr>
          <w:b/>
        </w:rPr>
        <w:t>E. 5.3</w:t>
      </w:r>
    </w:p>
    <w:p>
      <w:r>
        <w:t>Gemäss Art. 6a Abs. 2 Bst. b AsylG besteht zugunsten sicherer Dritt- staaten wie Griechenland die Vermutung, dass diese ihre völkerrechtlichen Verpflichtungen, darunter im Wesentlichen das Refoulement-Verbot und grundlegende menschenrechtliche Garantien, einhalten. Das Bundesver- waltungsgericht hat sich im Referenzurteil E-3427/2021, E-3431/2021 ein- lässlich mit der Situation in Griechenland auseinandergesetzt und an sei- ner bisherigen Rechtsprechung festgehalten, wonach der Vollzug der Weg- weisung nach Griechenland für Personen, die dort einen Schutzstatus er- halten haben, grundsätzlich zulässig ist. In Griechenland ist nicht von einer Situation auszugehen, in der jeder Person mit Schutzstatus eine unange- messene und erniedrigende Behandlung im Sinne von Art. 3 EMRK droht.</w:t>
      </w:r>
    </w:p>
    <w:p>
      <w:r>
        <w:t>E-4451/2022 Seite 15 Trotz der schwierigen Verhältnisse ist anzunehmen, dass schutzberech- tigte Personen grundsätzlich in der Lage sind, ihre existenziellen Bedürf- nisse abzudecken (vgl. a.a.O. E. 11.2).</w:t>
      </w:r>
    </w:p>
    <w:p>
      <w:r>
        <w:rPr>
          <w:b/>
        </w:rPr>
        <w:t>E. 5.4</w:t>
      </w:r>
    </w:p>
    <w:p>
      <w:r>
        <w:t>Gestützt auf Art. 83 Abs. 5 AIG besteht ferner die Vermutung, dass eine Wegweisung in einen EU- oder EFTA-Staat in der Regel zumutbar ist (vgl. a.a.O. E. 11.3). Die Legalvermutung der Zumutbarkeit des Vollzugs der Wegweisung gilt bezüglich Griechenland grundsätzlich auch für vulnerable Personen, wie zum Beispiel Schwangere oder Personen, die an gesund- heitlichen Problemen leiden, die nicht als schwerwiegende Erkrankung ein- zustufen sind (vgl. a.a.O. E. 11.5.1). Als grundsätzlich unzumutbar wird der Vollzug nur bei äusserst vulnerablen schutzberechtigten Personen erach- tet, die aufgrund ihrer besonders hohen Verletzlichkeit im Falle einer Rück- kehr nach Griechenland Gefahr laufen, dauerhaft in eine schwere Notlage zu geraten, weil sie nicht in der Lage sind, aus eigener Kraft die ihnen zu- stehenden Rechte vor Ort einzufordern (vgl. a.a.O. E. 11.5.3).</w:t>
      </w:r>
    </w:p>
    <w:p>
      <w:r>
        <w:rPr>
          <w:b/>
        </w:rPr>
        <w:t>E. 5.5</w:t>
      </w:r>
    </w:p>
    <w:p>
      <w:r>
        <w:t>Es obliegt der betroffenen Person, die obgenannten Legalvermutungen umzustossen. Dazu hat sie ernsthafte Anhaltpunkte dafür vorzubringen, dass die Behörden im konkreten Fall das Völkerrecht verletzen, ihr nicht den notwendigen Schutz gewähren oder sie menschenunwürdigen Le- bensumständen aussetzen würden respektive, dass sie in Griechenland aufgrund von individuellen Umständen sozialer, wirtschaftlicher oder ge- sundheitlicher Art in eine existenzielle Notlage geraten würde (vgl. a.a.O. E. 11.4).</w:t>
      </w:r>
    </w:p>
    <w:p>
      <w:r>
        <w:rPr>
          <w:b/>
        </w:rPr>
        <w:t>E. 6.1</w:t>
      </w:r>
    </w:p>
    <w:p>
      <w:r>
        <w:t>Der Beschwerdeführer hat in Griechenland einen subsidiären Schutz- status erhalten; er ist somit nicht von einer Rückschiebung in den Heimat- staat bedroht. Ferner kann er sich, wie von der Vorinstanz zu Recht aufge- zeigt, auf die Garantien der Qualifikationsrichtlinie berufen (insb. die Re- geln betreffend den Zugang zu Beschäftigung [Art. 26], zu Bildung [Art. 27], zu Sozialhilfeleistungen [Art. 29], zu medizinischer Versorgung [Art. 30] und zu Wohnraum [Art. 32]), auf die sich Griechenland als EU-Mitgliedstaat behaften lassen muss. Es ist unbestritten, dass die Lebensbedingungen in Griechenland sehr schwierig sind; dennoch ist unter diesen Umständen und aufgrund der Akten im heutigen Zeitpunkt nicht von einem «real risk» auszugehen, dass der Beschwerdeführer bei einer Rückkehr nach Grie- chenland einer verbotenen, menschenrechtswidrigen Behandlung ausge- setzt wäre. Es obliegt ihm, bei den zuständigen Behörden seine Rechte geltend zu machen. Aus den Akten geht nicht hervor, dass er sich nach der</w:t>
      </w:r>
    </w:p>
    <w:p>
      <w:r>
        <w:t>E-4451/2022 Seite 16 Schutzgewährung vergeblich ernsthaft um behördliche Hilfe oder Unter- stützung bemüht hätte. Auch unter Berücksichtigung der Schwächen des griechischen Aufnahmesystems vermag die blosse Möglichkeit, in nicht ab- sehbarer Zeit aus nicht voraussehbaren Gründen in eine missliche Lebens- situation zu geraten, die hohe Schwelle zu einem «real risk» nicht zu errei- chen.</w:t>
      </w:r>
    </w:p>
    <w:p>
      <w:r>
        <w:rPr>
          <w:b/>
        </w:rPr>
        <w:t>E. 6.2</w:t>
      </w:r>
    </w:p>
    <w:p>
      <w:r>
        <w:t>Gemäss Praxis des EGMR kann der Vollzug der Wegweisung eines abgewiesenen Asylsuchenden mit gesundheitlichen Problemen einen Verstoss gegen Art. 3 EMRK darstellen; hierfür sind jedoch ganz ausser- gewöhnliche Umstände Voraussetzung (vgl. Urteil Paposhvili gegen Bel- gien vom 13. Dezember 2016, 41738/10, § 183).</w:t>
      </w:r>
    </w:p>
    <w:p>
      <w:r>
        <w:rPr>
          <w:b/>
        </w:rPr>
        <w:t>E. 6.2.1</w:t>
      </w:r>
    </w:p>
    <w:p>
      <w:r>
        <w:t>Dem eingereichten Arztbericht vom 17. August 2022 lässt sich ent- nehmen, dass der Beschwerdeführer an einer (…) aufgrund von Erlebnis- sen auf der Flucht sowie an einer (…) leidet. Nach dem Abklärungsge- spräch vom 10. August 2022 wurde eine Gesprächstherapie begonnen (mittlerweile hätten mindestens (…) Sitzungen stattgefunden). Der behan- delnde Arzt hat mit E-Mail vom 30. September 2022 ergänzt, dass noch weitere Gespräche für eine sichere Einschätzung benötigt würden, jedoch vieles auf eine (…) hindeute. Neben psychischen Beschwerden (wie […] etc.) hätten sich auch (…) gezeigt ([…]).</w:t>
      </w:r>
    </w:p>
    <w:p>
      <w:r>
        <w:rPr>
          <w:b/>
        </w:rPr>
        <w:t>E. 6.2.2</w:t>
      </w:r>
    </w:p>
    <w:p>
      <w:r>
        <w:t>Der aktuell dokumentierte Gesundheitszustand des Beschwerdefüh- rers deutet nicht darauf hin, dass es sich bei ihm um eine schwerkranke Person handelt, die bei einem Vollzug in eine lebensbedrohliche Lage ge- raten würde. Es liegt kein derart gravierendes Krankheitsbild vor, welches die Annahme der Unzulässigkeit des Wegweisungsvollzugs im Sinne der zitierten Rechtsprechung rechtfertigen würde (vgl. u.a. Urteile des BVGer E-3858/2022 vom 9. September 2022 E. 8.3.2 f., E-4013/2021 vom 29. Au- gust 2022 E. 7.2.2 f.).</w:t>
      </w:r>
    </w:p>
    <w:p>
      <w:r>
        <w:rPr>
          <w:b/>
        </w:rPr>
        <w:t>E. 6.3</w:t>
      </w:r>
    </w:p>
    <w:p>
      <w:r>
        <w:t>Insgesamt bestehen somit keine konkreten Hinweise, dass der Be- schwerdeführer im Falle seiner Rückkehr nach Griechenland mit beachtli- cher Wahrscheinlichkeit einer unmenschlichen oder erniedrigenden Be- handlung im Sinne von Art. 3 EMRK ausgesetzt wäre. Der Vollzug der Wegweisung erweist sich als zulässig.</w:t>
      </w:r>
    </w:p>
    <w:p>
      <w:r>
        <w:rPr>
          <w:b/>
        </w:rPr>
        <w:t>E. 7</w:t>
      </w:r>
    </w:p>
    <w:p>
      <w:r>
        <w:t>E-4451/2022 Seite 17</w:t>
      </w:r>
    </w:p>
    <w:p>
      <w:r>
        <w:rPr>
          <w:b/>
        </w:rPr>
        <w:t>E. 7.1</w:t>
      </w:r>
    </w:p>
    <w:p>
      <w:r>
        <w:t>Betreffend die Zumutbarkeit des Vollzugs der Wegweisung ist erneut darauf hinzuweisen, dass Griechenland an die Qualifikationsrichtlinie ge- bunden ist. Auch wenn eine adäquate Eingliederung des Beschwerdefüh- rers in die sozialen Strukturen Griechenlands als Person mit Schutzstatus mit Erschwernissen verbunden ist, vermögen seine Vorbringen die Anfor- derungen an eine konkrete Gefährdung nicht zu erfüllen. Beim Beschwer- deführer handelt es sich um einen (…)-jährigen Mann, welcher bereits (…) Jahre in Griechenland verbracht hat. Auch unter Berücksichtigung seiner psychischen Beschwerden (vgl. oben E. 6.2.1) darf von ihm als arbeitsfä- higem, alleinstehendem Mann erwartet werden, sich um seine Grundbe- dürfnisse zu kümmern respektive sich bei Unterstützungsbedarf an die griechischen Behörden zu wenden. Sollten dem Beschwerdeführer, wie von ihm befürchtet, entsprechende Leistungen (Zugang zu Unterkunft, me- dizinischer Versorgung etc.) verwehrt werden, hat er die erforderliche Hilfe nötigenfalls auf dem Rechtsweg einzufordern. Nichtregierungsorganisatio- nen können ihm in dieser Hinsicht behilflich sein. Der Beschwerdeführer legt nicht substantiiert dar, dass er aufgrund seiner gesundheitlichen Be- schwerden, der geltend gemachten (…) und wegen seiner Erlebnisse nicht in der Lage wäre, aus eigener Kraft die ihm zustehenden Rechte vor Ort geltend zu machen. Auch ist ihm trotz allfälliger administrativen Hürden zu- zumuten, sich namentlich um eine Verlängerung seines Aufenthaltstitels o- der den Erhalt einer Sozialversicherungsnummer zu kümmern. Wie das SEM zu Recht festhält, kann er sich zudem bereits vorab über entspre- chende Anlaufstellen und Möglichkeiten informieren, zusätzlich zu den vom SEM bereits genannten Stellen, an die er sich nach der Rückkehr wenden kann. Zwar macht der Beschwerdeführer geltend, er sei nach der Schutz- gewährung mehrheitlich obdachlos gewesen, habe zu wenig Essen ge- habt, sei Opfer von Übergriffen geworden und habe keine Unterstützung vom griechischen Staat erhalten. Aus den Akten geht aber nicht hervor, dass er aktiv um Hilfe bei den griechischen Behörden ersucht hätte und ihm dauerhaft jegliche Unterstützung verweigert beziehungsweise die ihm zustehenden minimalen Lebensbedingungen vorenthalten worden wären. Zudem ist nicht ersichtlich, dass er rechtlich gegen eine allfällige Verwei- gerung von Leistungen vorgegangen wäre.</w:t>
      </w:r>
    </w:p>
    <w:p>
      <w:r>
        <w:rPr>
          <w:b/>
        </w:rPr>
        <w:t>E. 7.2</w:t>
      </w:r>
    </w:p>
    <w:p>
      <w:r>
        <w:t>In Bezug auf den Gesundheitszustand des Beschwerdeführers ist da- rauf hinzuweisen, dass gemäss konstanter Praxis aus medizinischen Gründen nur dann auf Unzumutbarkeit des Wegweisungsvollzugs zu schliessen ist, wenn eine notwendige medizinische Behandlung im Ziel-</w:t>
      </w:r>
    </w:p>
    <w:p>
      <w:r>
        <w:t>E-4451/2022 Seite 18 staat nicht zur Verfügung steht und die Rückkehr zu einer raschen und le- bensgefährdenden Beeinträchtigung des Gesundheitszustandes der be- troffenen Person führen würde (vgl. u.a. BVGE 2011/50 E. 8.3 m.w.H.). Die gesundheitliche Situation des Beschwerdeführers spricht ebenfalls nicht gegen eine Überstellung nach Griechenland. Insbesondere bestehen keine konkreten Hinweise darauf, dass er an besonders schwerwiegenden gesundheitlichen Problemen leidet. Anhand der vorliegend gestellten Diag- nosen (vgl. oben) kann nicht geschlossen werden, er sei auf eine drin- gende und ununterbrochene medizinische Behandlung angewiesen, wel- che zur Gewährleistung einer menschenwürdigen Existenz absolut not- wendig ist. Auch unter Berücksichtigung der Gesamtumstände (insb. ge- sundheitliche Situation sowie angegebene Erlebnisse in der Heimat und in Griechenland) handelt es sich beim Beschwerdeführer – entgegen seiner Ansicht – nicht um eine äusserst vulnerable Person (im Sinne des Refe- renzurteils E-3427/2021, E-3431/2021 E. 11.5.3). Mangels gegenteiliger Hinweise ist zudem davon auszugehen, dass seine Therapie bei Bedarf künftig in Griechenland fortgesetzt werden kann. Es ist nicht ersichtlich und wurde auch nicht dargetan, weshalb er als Schutzberechtigter dauerhaft keinen Zugang zu medizinischer Versorgung haben sollte (vgl. bereits oben). Schliesslich haben in lebensbedrohlichen Situationen alle Perso- nen, unabhängig von ihrem rechtlichen Status, in Griechenland Zugang zu Notfallstationen (vgl. dazu u.a. Urteil E-4013/2021 E. 7.4.2 m.w.H.).</w:t>
      </w:r>
    </w:p>
    <w:p>
      <w:r>
        <w:rPr>
          <w:b/>
        </w:rPr>
        <w:t>E. 7.3</w:t>
      </w:r>
    </w:p>
    <w:p>
      <w:r>
        <w:t>Ohne die persönlichen Schwierigkeiten des Beschwerdeführers bei ei- ner Rückkehr zu verkennen, ist aufgrund der Aktenlage zusammenfassend nicht davon auszugehen, er gerate bei einer Rückkehr nach Griechenland zwangsläufig in eine seine Existenz gefährdende Notlage (vgl. Art. 83 Abs. 4 AIG). Die Vorbringen des Beschwerdeführers gegen den Wegwei- sungsvollzug erweisen sich unter dem Aspekt der Zumutbarkeit ebenfalls als unbegründet.</w:t>
      </w:r>
    </w:p>
    <w:p>
      <w:r>
        <w:rPr>
          <w:b/>
        </w:rPr>
        <w:t>E. 8</w:t>
      </w:r>
    </w:p>
    <w:p>
      <w:r>
        <w:t>Dem Beschwerdeführer ist es demnach nicht gelungen, die Vermutungen umzustossen, wonach Griechenland seinen völkerrechtlichen Verpflichtun- gen nachkommt und ein Wegweisungsvollzug in diesen EU-Mitgliedstaat auch zumutbar ist. Schliesslich ist darauf hinzuweisen, dass das SEM aus- drücklich festgehalten hat, die griechischen Behörden bei der Überstellung über seinen Gesundheitszustand sowie benötigte medizinische Behand- lungen zu informieren. Weshalb nach dem Gesagten Anlass zur Einholung individueller Zusicherungen seitens der griechischen Behörden respektive</w:t>
      </w:r>
    </w:p>
    <w:p>
      <w:r>
        <w:t>E-4451/2022 Seite 19 eines «Monitorings» bestehen sollte, zeigt der Beschwerdeführer nicht substantiiert auf und ist auch nicht zu erkennen (vgl. u.a. Urteil des BVGer D-4745/2022 vom 27. Oktober 2022 E. 9.6). Das entsprechende Eventual- begehren ist abzuweisen.</w:t>
      </w:r>
    </w:p>
    <w:p>
      <w:r>
        <w:rPr>
          <w:b/>
        </w:rPr>
        <w:t>E. 9</w:t>
      </w:r>
    </w:p>
    <w:p>
      <w:r>
        <w:t>Der Vollzug der Wegweisung des Beschwerdeführers nach Griechenland ist schliesslich möglich (Art. 83 Abs. 2 AIG), zumal die griechischen Behör- den einer Rückübernahme ausdrücklich zugestimmt haben.</w:t>
      </w:r>
    </w:p>
    <w:p>
      <w:r>
        <w:rPr>
          <w:b/>
        </w:rPr>
        <w:t>E. 10</w:t>
      </w:r>
    </w:p>
    <w:p>
      <w:r>
        <w:t>Zusammenfassend hat die Vorinstanz den Wegweisungsvollzug zu Recht als zulässig, zumutbar und möglich bezeichnet. Eine Anordnung der vor- läufigen Aufnahme fällt somit ausser Betracht (Art. 83 Abs. 1–4 AIG).</w:t>
      </w:r>
    </w:p>
    <w:p>
      <w:r>
        <w:rPr>
          <w:b/>
        </w:rPr>
        <w:t>E. 11</w:t>
      </w:r>
    </w:p>
    <w:p>
      <w:r>
        <w:t>Aus diesen Erwägungen ergibt sich, dass die angefochtene Verfügung Bundesrecht nicht verletzt und auch sonst nicht zu beanstanden ist (Art. 49 VwVG). Die Beschwerde ist abzuweisen.</w:t>
      </w:r>
    </w:p>
    <w:p>
      <w:r>
        <w:rPr>
          <w:b/>
        </w:rPr>
        <w:t>E. 12</w:t>
      </w:r>
    </w:p>
    <w:p>
      <w:r>
        <w:t>Bei diesem Ausgang des Verfahrens wären die Kosten dem Beschwerde- führer aufzuerlegen (Art. 63 Abs. 1 VwVG; Art. 1–3 des Reglements vom 21. Februar 2008 über die Kosten und Entschädigungen vor dem Bundes- verwaltungsgericht [VGKE, SR 173.320.2]). Da mit Instruktionsverfügung vom 6. Oktober 2022 das Gesuch um Gewährung der unentgeltlichen Pro- zessführung gutgeheissen wurde, sind keine Verfahrenskosten zu erhe- ben.</w:t>
      </w:r>
    </w:p>
    <w:p>
      <w:r>
        <w:t>(Dispositiv nächste Seite)</w:t>
      </w:r>
    </w:p>
    <w:p>
      <w:r>
        <w:t>E-4451/2022 Seite 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